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1B" w:rsidRDefault="0098751B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51B">
        <w:rPr>
          <w:rFonts w:ascii="Times New Roman" w:hAnsi="Times New Roman" w:cs="Times New Roman"/>
          <w:sz w:val="28"/>
          <w:szCs w:val="28"/>
        </w:rPr>
        <w:t xml:space="preserve">Wykaz czynników szkodliwych, uciążliwych i niebezpiecznych dla zdrowia, występujących na kierunkach prowadzonych </w:t>
      </w:r>
    </w:p>
    <w:p w:rsidR="000C7054" w:rsidRDefault="0098751B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51B">
        <w:rPr>
          <w:rFonts w:ascii="Times New Roman" w:hAnsi="Times New Roman" w:cs="Times New Roman"/>
          <w:sz w:val="28"/>
          <w:szCs w:val="28"/>
        </w:rPr>
        <w:t>na Akademii Sztuk Pięknych im. E. Gepperta we Wrocławiu</w:t>
      </w:r>
      <w:bookmarkStart w:id="0" w:name="_GoBack"/>
      <w:bookmarkEnd w:id="0"/>
    </w:p>
    <w:p w:rsidR="002A5C62" w:rsidRDefault="002A5C62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978"/>
        <w:gridCol w:w="1674"/>
        <w:gridCol w:w="374"/>
        <w:gridCol w:w="938"/>
        <w:gridCol w:w="1835"/>
        <w:gridCol w:w="340"/>
        <w:gridCol w:w="760"/>
        <w:gridCol w:w="1795"/>
        <w:gridCol w:w="340"/>
        <w:gridCol w:w="859"/>
        <w:gridCol w:w="1854"/>
        <w:gridCol w:w="340"/>
        <w:gridCol w:w="819"/>
        <w:gridCol w:w="1993"/>
      </w:tblGrid>
      <w:tr w:rsidR="00EF0C18" w:rsidRPr="00EF0C18" w:rsidTr="000203A2">
        <w:trPr>
          <w:trHeight w:val="855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bookmarkStart w:id="1" w:name="RANGE!A1:O28"/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CZYNNIKI SZKODLIWOŚCI</w:t>
            </w:r>
            <w:bookmarkEnd w:id="1"/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Wydział Malarstwa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CZYNNIKI SZKODLIWOŚCI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Wydział Ceramiki i Szkła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CZYNNIKI SZKODLIWOŚCI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Wydział Grafiki i Sztuki Mediów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CZYNNIKI SZKODLIWOŚCI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Rzeźby i Mediacji Sztuki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CZYNNIKI SZKODLIWOŚCI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Wydział Architektury </w:t>
            </w:r>
            <w:r w:rsidR="009F3C02"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Wnętrz</w:t>
            </w: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Wzornictwa i Scenografii</w:t>
            </w:r>
          </w:p>
        </w:tc>
      </w:tr>
      <w:tr w:rsidR="00EF0C18" w:rsidRPr="00EF0C18" w:rsidTr="000203A2">
        <w:trPr>
          <w:trHeight w:val="645"/>
        </w:trPr>
        <w:tc>
          <w:tcPr>
            <w:tcW w:w="3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fizyczne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przed monitorem komputerowym kilka godzin w tygodniu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fizyczne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przed monitorem komputerowym kilka godzin w tygodniu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fizyczne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przed monitorem komputerowym kilka godzin w tygodniu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fizyczne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przed monitorem komputerowym kilka godzin w tygodniu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fizyczne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przed monitorem komputerowym kilka godzin w tygodniu</w:t>
            </w:r>
          </w:p>
        </w:tc>
      </w:tr>
      <w:tr w:rsidR="000203A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przy oświetleniu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przy oświetleniu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przy oświetleniu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przy oświetleniu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przy oświetleniu</w:t>
            </w:r>
          </w:p>
        </w:tc>
      </w:tr>
      <w:tr w:rsidR="000203A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hałas - okresowo przy pracy z maszynami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hałas - okresowo przy pracy z maszynami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hałas - okresowo przy pracy z maszynami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hałas - okresowo przy pracy z maszynami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A2" w:rsidRPr="00EF0C18" w:rsidRDefault="000203A2" w:rsidP="0002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hałas - okresowo przy pracy z maszynami</w:t>
            </w:r>
          </w:p>
        </w:tc>
      </w:tr>
      <w:tr w:rsidR="00EF0C18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ciepło - praca przy piecach ceramicznych i hucie szkła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EF0C18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EF0C18" w:rsidRPr="00EF0C18" w:rsidTr="000203A2">
        <w:trPr>
          <w:trHeight w:val="64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biologiczne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biologiczne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grzyby i pleśnie </w:t>
            </w:r>
            <w:r w:rsidR="009F3C02"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pochodzące</w:t>
            </w: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 przedmiotów poddanych konserwacji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biologiczne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biologiczne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biologiczne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EF0C18" w:rsidRPr="00EF0C18" w:rsidTr="000203A2">
        <w:trPr>
          <w:trHeight w:val="600"/>
        </w:trPr>
        <w:tc>
          <w:tcPr>
            <w:tcW w:w="3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chemiczne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olejne, farby akrylowe, farby ftalowe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chemiczne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olejne i farby akrylowe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chemiczne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olejne i farby akrylowe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chemiczne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olejne i farby akrylowe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czynniki chemiczne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C18" w:rsidRPr="00EF0C18" w:rsidRDefault="00EF0C18" w:rsidP="00EF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olejne i farby akrylowe</w:t>
            </w:r>
          </w:p>
        </w:tc>
      </w:tr>
      <w:tr w:rsidR="009F3C02" w:rsidRPr="00EF0C18" w:rsidTr="009F3C02">
        <w:trPr>
          <w:trHeight w:val="675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terpentyna lub zamiennie używany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terpin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terpentyna lub zamiennie używany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terpin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terpentyna lub zamiennie używany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terpin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terpentyna lub zamiennie używany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terpin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terpentyna lub zamiennie używany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terpin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</w:t>
            </w:r>
          </w:p>
        </w:tc>
      </w:tr>
      <w:tr w:rsidR="009F3C02" w:rsidRPr="00EF0C18" w:rsidTr="000203A2">
        <w:trPr>
          <w:trHeight w:val="75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rozpuszczalniki benzynowe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substancje drażniące: amoniak, żrący kwas azotowy,  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do sitodruku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gips budowlany, silikon uniwersalny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lakiery, kleje, werniksy, żywice </w:t>
            </w:r>
          </w:p>
        </w:tc>
      </w:tr>
      <w:tr w:rsidR="009F3C02" w:rsidRPr="00EF0C18" w:rsidTr="000203A2">
        <w:trPr>
          <w:trHeight w:val="825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werniksy (graficzny) i fiksatywy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dwutlenek azotu z pieców szklarskich,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kwasy emulsyjne światłoczułe (azotowe, fosforowe)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praca w glinie 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substancje chemiczne w farbach i lakierach (ołów , kadm) </w:t>
            </w:r>
          </w:p>
        </w:tc>
      </w:tr>
      <w:tr w:rsidR="009F3C02" w:rsidRPr="00EF0C18" w:rsidTr="009F3C02">
        <w:trPr>
          <w:trHeight w:val="1635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gips budowlany, silikon uniwersalny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tlenki metali pochodzące z lutowania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myjka ultradźwiękowa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wielosiarczek potasu, chlorek amonu, azotan miedzi, octan miedzi, siarczan potasowo-glinowy, kwas azotowy (pracownia odlewnicza)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rozpuszczalniki (lakiery, alkohol)</w:t>
            </w:r>
          </w:p>
        </w:tc>
      </w:tr>
      <w:tr w:rsidR="009F3C02" w:rsidRPr="00EF0C18" w:rsidTr="009F3C02">
        <w:trPr>
          <w:trHeight w:val="1635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farby drukarskie i asfalt</w:t>
            </w: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9F3C02" w:rsidRPr="00EF0C18" w:rsidTr="000203A2">
        <w:trPr>
          <w:trHeight w:val="645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aerozole (werniksy malarskie, kleje, fiksatywy do rysunku</w:t>
            </w: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rozpuszczalniki benzynowe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rozpuszczalniki (organiczne aceton, nitro,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cykloheksason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 denaturat, nafta, benzyna)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klej epoksydowy, utwardzacze (pracownia rzeźby w kamieniu)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117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tlenek cynku, tlenek manganu, tlenek miedzi, siarczek cynku, tlenek niklu, tlenek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bismuthu</w:t>
            </w:r>
            <w:proofErr w:type="spellEnd"/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aerozole (werniksy malarskie, kleje, fiksatywy do rysunku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ołów w postaci szkliw ołowianych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środki żrące zasadowe (soda kaustyczna)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96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wysokie lotne węglowodory aromatyczne (ksylen, toluen)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kalafonia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aceton, dimetyloformamid, dichlorometan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wodorotlenki sodu i potasu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1155"/>
        </w:trPr>
        <w:tc>
          <w:tcPr>
            <w:tcW w:w="3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pyły-cząstki stałe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pyły-cząstki stałe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pyły powstające w trakcie obróbki mas ceramicznych i zapraw na bazie spoiw żywic sztucznych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pyły-cząstki stałe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pył z druku (farby drukarskiej)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pyły-cząstki stałe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pył drzewny (rzeźba drewniana)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pyły-cząstki stałe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zapylenie w modelarni</w:t>
            </w:r>
          </w:p>
        </w:tc>
      </w:tr>
      <w:tr w:rsidR="009F3C02" w:rsidRPr="00EF0C18" w:rsidTr="000203A2">
        <w:trPr>
          <w:trHeight w:val="855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pyły powstające podczas szkliwienia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pył z kamienia (rzeźba z kamienia)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zapylenie w lakierni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pyły powstające podczas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szlifowania</w:t>
            </w: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szkła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9F3C0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podnoszenie ręczne przedmiotów do kilkunastu kilogramów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9F3C02">
        <w:trPr>
          <w:trHeight w:val="99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V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inne czynniki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podnoszenie ręczne przedmiotów do kilkunastu kilogramów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inne czynniki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praca w pozycji wymuszonej stojącej i siedzącej (konserwacja)  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inne czynniki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podnoszenie ręczne przedmiotów do kilkunastu kilogramów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inne czynniki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podnoszenie ręczne przedmiotów do kilkunastu kilogramów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  <w:t>inne czynniki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z elektronarzędziami noże, nożyki, obcęgi, obcinaczki, piły do metalu, drewna, drukarki 3D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w pozycji wymuszonej  głównie stojącej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na wysokości powyżej 3 metrów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praca w pozycji wymuszonej  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praca w pozycji wymuszonej  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narzędzia </w:t>
            </w:r>
            <w:proofErr w:type="spellStart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wysokotermiczne</w:t>
            </w:r>
            <w:proofErr w:type="spellEnd"/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(opalarka, spawarka,)</w:t>
            </w:r>
          </w:p>
        </w:tc>
      </w:tr>
      <w:tr w:rsidR="009F3C02" w:rsidRPr="00EF0C18" w:rsidTr="000203A2">
        <w:trPr>
          <w:trHeight w:val="93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na wysokości powyżej 3 metrów</w:t>
            </w: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z maszynami (grawernia, piece)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na wysokości powyżej 3 metrów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na wysokości powyżej 3 metrów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93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z maszynami (grawernia, piece)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obsługa pras drukarskich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z elektronarzędziami (piły)  i narzędziami (młotki, obcęgi)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obsługa druku wielkoformatowego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praca z maszynami (grawernia, piece)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F3C02" w:rsidRPr="00EF0C18" w:rsidTr="000203A2">
        <w:trPr>
          <w:trHeight w:val="600"/>
        </w:trPr>
        <w:tc>
          <w:tcPr>
            <w:tcW w:w="34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prasy z obsługa ręczną, foto rama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piec odlewniczy, spawarki</w:t>
            </w:r>
          </w:p>
        </w:tc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 w:val="12"/>
                <w:szCs w:val="12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C02" w:rsidRPr="00EF0C18" w:rsidRDefault="009F3C02" w:rsidP="009F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F0C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</w:tbl>
    <w:p w:rsidR="00EF0C18" w:rsidRDefault="00EF0C18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EE6" w:rsidRDefault="00D81EE6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054" w:rsidRDefault="000C7054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51B" w:rsidRPr="0098751B" w:rsidRDefault="0098751B" w:rsidP="00987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8751B" w:rsidRPr="0098751B" w:rsidSect="00C53717">
      <w:headerReference w:type="default" r:id="rId7"/>
      <w:pgSz w:w="16838" w:h="11906" w:orient="landscape" w:code="9"/>
      <w:pgMar w:top="1134" w:right="567" w:bottom="24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92B" w:rsidRDefault="0072092B" w:rsidP="0098751B">
      <w:pPr>
        <w:spacing w:after="0" w:line="240" w:lineRule="auto"/>
      </w:pPr>
      <w:r>
        <w:separator/>
      </w:r>
    </w:p>
  </w:endnote>
  <w:endnote w:type="continuationSeparator" w:id="0">
    <w:p w:rsidR="0072092B" w:rsidRDefault="0072092B" w:rsidP="0098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92B" w:rsidRDefault="0072092B" w:rsidP="0098751B">
      <w:pPr>
        <w:spacing w:after="0" w:line="240" w:lineRule="auto"/>
      </w:pPr>
      <w:r>
        <w:separator/>
      </w:r>
    </w:p>
  </w:footnote>
  <w:footnote w:type="continuationSeparator" w:id="0">
    <w:p w:rsidR="0072092B" w:rsidRDefault="0072092B" w:rsidP="0098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1B" w:rsidRDefault="0098751B" w:rsidP="00C5371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1 do Zarządzenia Rektora nr </w:t>
    </w:r>
    <w:r w:rsidR="00172428">
      <w:rPr>
        <w:sz w:val="18"/>
        <w:szCs w:val="18"/>
      </w:rPr>
      <w:t>I</w:t>
    </w:r>
    <w:r>
      <w:rPr>
        <w:sz w:val="18"/>
        <w:szCs w:val="18"/>
      </w:rPr>
      <w:t>/</w:t>
    </w:r>
    <w:r w:rsidR="00172428">
      <w:rPr>
        <w:sz w:val="18"/>
        <w:szCs w:val="18"/>
      </w:rPr>
      <w:t>54/</w:t>
    </w:r>
    <w:r>
      <w:rPr>
        <w:sz w:val="18"/>
        <w:szCs w:val="18"/>
      </w:rPr>
      <w:t xml:space="preserve">2023 z dnia </w:t>
    </w:r>
    <w:r w:rsidR="00172428">
      <w:rPr>
        <w:sz w:val="18"/>
        <w:szCs w:val="18"/>
      </w:rPr>
      <w:t>15.05.2023 r.</w:t>
    </w:r>
  </w:p>
  <w:p w:rsidR="0098751B" w:rsidRDefault="00987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B516F"/>
    <w:multiLevelType w:val="hybridMultilevel"/>
    <w:tmpl w:val="7288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54"/>
    <w:rsid w:val="000203A2"/>
    <w:rsid w:val="00057B44"/>
    <w:rsid w:val="000C7054"/>
    <w:rsid w:val="00172428"/>
    <w:rsid w:val="002A5C62"/>
    <w:rsid w:val="00391DB4"/>
    <w:rsid w:val="00480E44"/>
    <w:rsid w:val="00581FAE"/>
    <w:rsid w:val="0061424A"/>
    <w:rsid w:val="00615866"/>
    <w:rsid w:val="00663A57"/>
    <w:rsid w:val="0072092B"/>
    <w:rsid w:val="0098751B"/>
    <w:rsid w:val="009F3C02"/>
    <w:rsid w:val="00A50B4E"/>
    <w:rsid w:val="00B84501"/>
    <w:rsid w:val="00C53717"/>
    <w:rsid w:val="00D73E6E"/>
    <w:rsid w:val="00D81EE6"/>
    <w:rsid w:val="00E66976"/>
    <w:rsid w:val="00EB1BB8"/>
    <w:rsid w:val="00EF0C18"/>
    <w:rsid w:val="00F93200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678D"/>
  <w15:chartTrackingRefBased/>
  <w15:docId w15:val="{2BEB5DC1-2E11-492B-837F-70E99D74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0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51B"/>
  </w:style>
  <w:style w:type="paragraph" w:styleId="Stopka">
    <w:name w:val="footer"/>
    <w:basedOn w:val="Normalny"/>
    <w:link w:val="StopkaZnak"/>
    <w:uiPriority w:val="99"/>
    <w:unhideWhenUsed/>
    <w:rsid w:val="0098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51B"/>
  </w:style>
  <w:style w:type="paragraph" w:styleId="Tekstdymka">
    <w:name w:val="Balloon Text"/>
    <w:basedOn w:val="Normalny"/>
    <w:link w:val="TekstdymkaZnak"/>
    <w:uiPriority w:val="99"/>
    <w:semiHidden/>
    <w:unhideWhenUsed/>
    <w:rsid w:val="00D81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Szumiejko</dc:creator>
  <cp:keywords/>
  <dc:description/>
  <cp:lastModifiedBy>Małgorzata Szumiejko</cp:lastModifiedBy>
  <cp:revision>2</cp:revision>
  <cp:lastPrinted>2023-05-09T08:05:00Z</cp:lastPrinted>
  <dcterms:created xsi:type="dcterms:W3CDTF">2023-05-17T12:11:00Z</dcterms:created>
  <dcterms:modified xsi:type="dcterms:W3CDTF">2023-05-17T12:11:00Z</dcterms:modified>
</cp:coreProperties>
</file>