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50F" w:rsidRDefault="001C450F" w:rsidP="001C450F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C450F" w:rsidRPr="00673A5D" w:rsidRDefault="001C450F" w:rsidP="001C450F">
      <w:pPr>
        <w:jc w:val="center"/>
        <w:rPr>
          <w:rFonts w:ascii="Times New Roman" w:hAnsi="Times New Roman" w:cs="Times New Roman"/>
          <w:i/>
        </w:rPr>
      </w:pPr>
      <w:bookmarkStart w:id="1" w:name="_Hlk163216101"/>
      <w:r w:rsidRPr="00673A5D">
        <w:rPr>
          <w:rFonts w:ascii="Times New Roman" w:hAnsi="Times New Roman" w:cs="Times New Roman"/>
          <w:i/>
        </w:rPr>
        <w:t xml:space="preserve">Wzór umowy o przeprowadzenie postępowania w sprawie nadania stopnia doktora </w:t>
      </w:r>
      <w:bookmarkStart w:id="2" w:name="_Hlk163462295"/>
      <w:r w:rsidRPr="00673A5D">
        <w:rPr>
          <w:rFonts w:ascii="Times New Roman" w:hAnsi="Times New Roman" w:cs="Times New Roman"/>
          <w:i/>
        </w:rPr>
        <w:t>z jednostką zatrudniającą osobę</w:t>
      </w:r>
      <w:bookmarkEnd w:id="2"/>
      <w:r w:rsidRPr="00673A5D">
        <w:rPr>
          <w:rFonts w:ascii="Times New Roman" w:hAnsi="Times New Roman" w:cs="Times New Roman"/>
          <w:i/>
        </w:rPr>
        <w:t xml:space="preserve"> ubiegająca się o nadanie stopnia doktora</w:t>
      </w:r>
      <w:r>
        <w:rPr>
          <w:rFonts w:ascii="Times New Roman" w:hAnsi="Times New Roman" w:cs="Times New Roman"/>
          <w:i/>
        </w:rPr>
        <w:t xml:space="preserve"> sztuki</w:t>
      </w:r>
    </w:p>
    <w:bookmarkEnd w:id="1"/>
    <w:p w:rsidR="001C450F" w:rsidRPr="0069578B" w:rsidRDefault="001C450F" w:rsidP="001C450F">
      <w:pPr>
        <w:rPr>
          <w:rFonts w:ascii="Times New Roman" w:hAnsi="Times New Roman" w:cs="Times New Roman"/>
        </w:rPr>
      </w:pPr>
      <w:r w:rsidRPr="0069578B">
        <w:rPr>
          <w:rFonts w:ascii="Times New Roman" w:hAnsi="Times New Roman" w:cs="Times New Roman"/>
        </w:rPr>
        <w:t xml:space="preserve">                                                                            Umowa NR …..</w:t>
      </w:r>
    </w:p>
    <w:p w:rsidR="001C450F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zawarta w dniu  ………….. roku, pomiędzy Akademią Sztuk Pięknych im. Eugeniusza Gepperta we Wrocławiu, Pl. Polski 3/4, 50-156 Wrocław, zwaną dalej Akademią, reprezentowana przez:</w:t>
      </w:r>
    </w:p>
    <w:p w:rsidR="001C450F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Rektora………………………………………………………………………………………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                                                                          a</w:t>
      </w: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……………………………………………………………………………………………….</w:t>
      </w: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jednostką zatrudniającą osobę ubiegającą się o stopień doktora w dziedzinie sztuki, zwaną dalej Jednostką</w:t>
      </w:r>
      <w:r w:rsidRPr="00FA1038">
        <w:rPr>
          <w:rFonts w:ascii="Times New Roman" w:eastAsiaTheme="minorHAnsi" w:hAnsi="Times New Roman" w:cs="Times New Roman"/>
          <w:color w:val="0070C1"/>
          <w:sz w:val="24"/>
          <w:szCs w:val="24"/>
          <w:bdr w:val="none" w:sz="0" w:space="0" w:color="auto"/>
          <w:lang w:eastAsia="en-US"/>
        </w:rPr>
        <w:t xml:space="preserve">, 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reprezentowaną przez:</w:t>
      </w: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bdr w:val="none" w:sz="0" w:space="0" w:color="auto"/>
          <w:lang w:eastAsia="en-US"/>
        </w:rPr>
        <w:t>……………………………………………………………………………………………….</w:t>
      </w: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§ 1</w:t>
      </w: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Jednostka zleca, a Akademia podejmuje się przeprowadzenia postępowania  doktorskiego</w:t>
      </w:r>
    </w:p>
    <w:p w:rsidR="001C450F" w:rsidRPr="0069578B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mgr </w:t>
      </w: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                                                                        § 2</w:t>
      </w: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1. Zlecający zobowiązuje się do pokrycia kosztów przeprowadzenia postępowania doktorskiego, na który składają się:</w:t>
      </w: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a) wynagrodzenia promotora w wysokości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…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% minimalnej stawki wynagrodzenia profesora</w:t>
      </w: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określonego w przepisach o wynagradzaniu nauczycieli akademickich obowiązującej na dzień</w:t>
      </w:r>
    </w:p>
    <w:p w:rsidR="001C450F" w:rsidRPr="00B23B92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złożenia opinii;</w:t>
      </w:r>
      <w:r w:rsidRPr="00FA1038">
        <w:rPr>
          <w:rFonts w:ascii="Times New Roman" w:eastAsiaTheme="minorHAnsi" w:hAnsi="Times New Roman" w:cs="Times New Roman"/>
          <w:i/>
          <w:sz w:val="24"/>
          <w:szCs w:val="24"/>
          <w:bdr w:val="none" w:sz="0" w:space="0" w:color="auto"/>
          <w:lang w:eastAsia="en-US"/>
        </w:rPr>
        <w:t xml:space="preserve"> </w:t>
      </w:r>
    </w:p>
    <w:p w:rsidR="001C450F" w:rsidRPr="00B23B92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b) wynagrodzenia promotora 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pomocniczego 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w wysokości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…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% minimalnej stawki wynagrodzenia profesora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określonego w przepisach o wynagradzaniu nauczycieli akademickich obowiązującej na dzień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złożenia opinii;</w:t>
      </w:r>
      <w:r w:rsidRPr="00FA1038">
        <w:rPr>
          <w:rFonts w:ascii="Times New Roman" w:eastAsiaTheme="minorHAnsi" w:hAnsi="Times New Roman" w:cs="Times New Roman"/>
          <w:i/>
          <w:sz w:val="24"/>
          <w:szCs w:val="24"/>
          <w:bdr w:val="none" w:sz="0" w:space="0" w:color="auto"/>
          <w:lang w:eastAsia="en-US"/>
        </w:rPr>
        <w:t xml:space="preserve"> </w:t>
      </w:r>
    </w:p>
    <w:p w:rsidR="001C450F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c) 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wynagrodzenia recenzentów w wysokości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…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% minimalnej stawki wynagrodzenia zasadniczego profesora określonego w przepisach o wynagradzaniu nauczycieli akademickich obowiązującej na dzień złożenia recenzji,</w:t>
      </w: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d) wynagrodzeń osób przeprowadzających egzamin z języka obcego w postępowaniu doktorskim, </w:t>
      </w: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d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) narzuty na składki ZUS od wynagrodzenia określonego w pkt. a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)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,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b), c) i d) 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naliczone zgodnie z obowiązującymi przepisami,</w:t>
      </w: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d) koszty podróży i noclegów recenzentów niezbędnych do realizacji ich obowiązków w postępowaniu doktorskim według faktycznej wysokości ustalonej zgodnie z zasadami rozliczania kosztów podróży służbowych obowiązującymi w ASP we Wrocławiu,</w:t>
      </w: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e) koszty administracyjno-rzeczowe Akademii w wysokości 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3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0% wartości wynagrodzeń wraz z narzutami określonymi w punkcie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d),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stanowiącymi pokrycie pozostałych kosztów</w:t>
      </w: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przeprowadzenia postępowania.</w:t>
      </w: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2. Na dzień podpisania umowy strony ustalają wstępny koszt przeprowadzenia postępowania doktorskiego na kwotę </w:t>
      </w: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…………</w:t>
      </w:r>
      <w:r w:rsidRPr="00FA1038"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057B63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zł.</w:t>
      </w: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                                                                       § 3</w:t>
      </w: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1. Z chwilą podpisania umowy Zlecający zobowiązuje się do wpłaty na konto Akademii nr </w:t>
      </w: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51 1160 2202 0000 0005 8270 7307 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zaliczki w wysokości 100% kwoty określonej w § 2 ust.2. Akademia w</w:t>
      </w:r>
      <w:r w:rsidRPr="00FA1038">
        <w:rPr>
          <w:rFonts w:ascii="Times New Roman" w:eastAsiaTheme="minorHAnsi" w:hAnsi="Times New Roman" w:cs="Times New Roman"/>
          <w:b/>
          <w:sz w:val="24"/>
          <w:szCs w:val="24"/>
          <w:bdr w:val="none" w:sz="0" w:space="0" w:color="auto"/>
          <w:lang w:eastAsia="en-US"/>
        </w:rPr>
        <w:t xml:space="preserve"> </w:t>
      </w: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ciągu 7 dni od otrzymania zapłaty wystawi fakturę na kwotę zaliczki.</w:t>
      </w: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lastRenderedPageBreak/>
        <w:t>2. W ciągu 14 dni od zakończenia postępowania Akademia wystawi fakturę VAT na różnicę między kwotą rzeczywistych kosztów, a kwotą zaliczki. Do faktury zostanie dołączona specyfikacja rzeczywistych kosztów, o których mowa w § 2.</w:t>
      </w: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3. Zlecający zobowiązuje się do zapłaty faktury w ciągu 14 dni od jej wystawienia.</w:t>
      </w:r>
    </w:p>
    <w:p w:rsidR="001C450F" w:rsidRPr="00FA1038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4. W przypadku zwłoki w zapłacie faktury Zlecający jest zobowiązany do zapłaty odsetek</w:t>
      </w:r>
    </w:p>
    <w:p w:rsidR="001C450F" w:rsidRPr="00882F22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FA1038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ustawowych za każdy dzień opóźnienia.</w:t>
      </w:r>
    </w:p>
    <w:p w:rsidR="001C450F" w:rsidRPr="0069578B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§ 4</w:t>
      </w:r>
    </w:p>
    <w:p w:rsidR="001C450F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W przypadku rezygnacji z przeprowadzenia postępowania lub zamknięcia postępowania przez Radę Dyscypliny Artystycznej ASP z innych przyczyn, Jednostka jest zobowiązana do pokrycia rzeczywiście poniesionych przez Akademię kosztów oraz opłaty, o której mowa w </w:t>
      </w:r>
    </w:p>
    <w:p w:rsidR="001C450F" w:rsidRPr="0069578B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§ 2 ust.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</w:t>
      </w: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1 pkt</w:t>
      </w:r>
      <w:r w:rsidRPr="0069578B">
        <w:rPr>
          <w:rFonts w:ascii="Times New Roman" w:eastAsiaTheme="minorHAnsi" w:hAnsi="Times New Roman" w:cs="Times New Roman"/>
          <w:b/>
          <w:sz w:val="24"/>
          <w:szCs w:val="24"/>
          <w:bdr w:val="none" w:sz="0" w:space="0" w:color="auto"/>
          <w:lang w:eastAsia="en-US"/>
        </w:rPr>
        <w:t xml:space="preserve">. </w:t>
      </w: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e).</w:t>
      </w:r>
    </w:p>
    <w:p w:rsidR="001C450F" w:rsidRPr="0069578B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§ 5</w:t>
      </w:r>
    </w:p>
    <w:p w:rsidR="001C450F" w:rsidRPr="0069578B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Wszelkie zmiany treści umowy wymagają formy pisemnej w postaci aneksu do umowy.</w:t>
      </w:r>
    </w:p>
    <w:p w:rsidR="001C450F" w:rsidRPr="0069578B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</w:p>
    <w:p w:rsidR="001C450F" w:rsidRPr="0069578B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§ 6</w:t>
      </w:r>
    </w:p>
    <w:p w:rsidR="001C450F" w:rsidRPr="0069578B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W sprawach nieuregulowanych niniejszą umową maj</w:t>
      </w:r>
      <w:r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ą</w:t>
      </w: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 zastosowanie przepisy Kodeku Cywilnego.</w:t>
      </w:r>
    </w:p>
    <w:p w:rsidR="001C450F" w:rsidRPr="0069578B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§ 7</w:t>
      </w:r>
    </w:p>
    <w:p w:rsidR="001C450F" w:rsidRPr="0069578B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 xml:space="preserve">Umowę sporządzono w dwóch jednobrzmiących egzemplarzach, z przeznaczeniem </w:t>
      </w:r>
    </w:p>
    <w:p w:rsidR="001C450F" w:rsidRPr="0069578B" w:rsidRDefault="001C450F" w:rsidP="001C45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</w:pPr>
      <w:r w:rsidRPr="0069578B">
        <w:rPr>
          <w:rFonts w:ascii="Times New Roman" w:eastAsiaTheme="minorHAnsi" w:hAnsi="Times New Roman" w:cs="Times New Roman"/>
          <w:sz w:val="24"/>
          <w:szCs w:val="24"/>
          <w:bdr w:val="none" w:sz="0" w:space="0" w:color="auto"/>
          <w:lang w:eastAsia="en-US"/>
        </w:rPr>
        <w:t>po jednym egzemplarzu dla każdej ze stron.</w:t>
      </w:r>
    </w:p>
    <w:p w:rsidR="001C450F" w:rsidRDefault="001C450F" w:rsidP="001C450F">
      <w:pPr>
        <w:rPr>
          <w:rFonts w:ascii="Times New Roman" w:hAnsi="Times New Roman" w:cs="Times New Roman"/>
          <w:b/>
        </w:rPr>
      </w:pPr>
    </w:p>
    <w:p w:rsidR="001C450F" w:rsidRPr="00F20F54" w:rsidRDefault="001C450F" w:rsidP="001C450F">
      <w:pPr>
        <w:rPr>
          <w:rFonts w:ascii="Times New Roman" w:hAnsi="Times New Roman" w:cs="Times New Roman"/>
        </w:rPr>
      </w:pPr>
      <w:r w:rsidRPr="00F20F54">
        <w:rPr>
          <w:rFonts w:ascii="Times New Roman" w:hAnsi="Times New Roman" w:cs="Times New Roman"/>
        </w:rPr>
        <w:t xml:space="preserve">Jednostka                                                                                                                     </w:t>
      </w:r>
      <w:r w:rsidRPr="00F20F54">
        <w:rPr>
          <w:rFonts w:ascii="Times New Roman" w:eastAsiaTheme="minorHAnsi" w:hAnsi="Times New Roman" w:cs="Times New Roman"/>
          <w:bCs/>
          <w:color w:val="auto"/>
          <w:sz w:val="24"/>
          <w:szCs w:val="24"/>
          <w:bdr w:val="none" w:sz="0" w:space="0" w:color="auto"/>
          <w:lang w:eastAsia="en-US"/>
        </w:rPr>
        <w:t>Akademia</w:t>
      </w:r>
    </w:p>
    <w:p w:rsidR="001C450F" w:rsidRDefault="001C450F" w:rsidP="001C450F">
      <w:pPr>
        <w:rPr>
          <w:rFonts w:ascii="Times New Roman" w:hAnsi="Times New Roman" w:cs="Times New Roman"/>
          <w:b/>
        </w:rPr>
      </w:pPr>
    </w:p>
    <w:p w:rsidR="001C450F" w:rsidRDefault="001C450F" w:rsidP="001C450F">
      <w:pPr>
        <w:jc w:val="center"/>
        <w:rPr>
          <w:rFonts w:ascii="Times New Roman" w:hAnsi="Times New Roman" w:cs="Times New Roman"/>
          <w:i/>
        </w:rPr>
      </w:pPr>
    </w:p>
    <w:p w:rsidR="00423A64" w:rsidRDefault="00423A64"/>
    <w:sectPr w:rsidR="00423A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00B" w:rsidRDefault="005A700B" w:rsidP="001C450F">
      <w:pPr>
        <w:spacing w:after="0" w:line="240" w:lineRule="auto"/>
      </w:pPr>
      <w:r>
        <w:separator/>
      </w:r>
    </w:p>
  </w:endnote>
  <w:endnote w:type="continuationSeparator" w:id="0">
    <w:p w:rsidR="005A700B" w:rsidRDefault="005A700B" w:rsidP="001C4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00B" w:rsidRDefault="005A700B" w:rsidP="001C450F">
      <w:pPr>
        <w:spacing w:after="0" w:line="240" w:lineRule="auto"/>
      </w:pPr>
      <w:r>
        <w:separator/>
      </w:r>
    </w:p>
  </w:footnote>
  <w:footnote w:type="continuationSeparator" w:id="0">
    <w:p w:rsidR="005A700B" w:rsidRDefault="005A700B" w:rsidP="001C4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50F" w:rsidRPr="001C450F" w:rsidRDefault="001C450F" w:rsidP="001C450F">
    <w:pPr>
      <w:spacing w:after="0" w:line="264" w:lineRule="auto"/>
      <w:jc w:val="right"/>
      <w:rPr>
        <w:color w:val="auto"/>
      </w:rPr>
    </w:pPr>
    <w:r w:rsidRPr="001C450F">
      <w:rPr>
        <w:noProof/>
        <w:color w:val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0" b="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F8C83B7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" filled="f" stroked="f" strokeweight="1.25pt">
              <w10:wrap anchorx="page" anchory="page"/>
            </v:rect>
          </w:pict>
        </mc:Fallback>
      </mc:AlternateContent>
    </w:r>
    <w:r w:rsidRPr="001C450F">
      <w:rPr>
        <w:color w:val="auto"/>
      </w:rPr>
      <w:t>Załącznik nr 2</w:t>
    </w:r>
  </w:p>
  <w:p w:rsidR="001C450F" w:rsidRPr="001C450F" w:rsidRDefault="001C450F" w:rsidP="001C450F">
    <w:pPr>
      <w:spacing w:after="0" w:line="264" w:lineRule="auto"/>
      <w:jc w:val="right"/>
      <w:rPr>
        <w:color w:val="auto"/>
      </w:rPr>
    </w:pPr>
    <w:r w:rsidRPr="001C450F">
      <w:rPr>
        <w:color w:val="auto"/>
      </w:rPr>
      <w:t xml:space="preserve">do Zarządzenia Rektora nr I/28/2024 z dnia 25.04.2024 r. </w:t>
    </w:r>
  </w:p>
  <w:p w:rsidR="001C450F" w:rsidRDefault="001C45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6B"/>
    <w:rsid w:val="000F186B"/>
    <w:rsid w:val="001C450F"/>
    <w:rsid w:val="00423A64"/>
    <w:rsid w:val="005A700B"/>
    <w:rsid w:val="00C5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7017C0-70A7-4943-A591-3473B20C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C450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50F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4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50F"/>
    <w:rPr>
      <w:rFonts w:ascii="Calibri" w:eastAsia="Calibri" w:hAnsi="Calibri" w:cs="Calibri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Krzciuk</dc:creator>
  <cp:keywords/>
  <dc:description/>
  <cp:lastModifiedBy>Anna Krzciuk</cp:lastModifiedBy>
  <cp:revision>3</cp:revision>
  <dcterms:created xsi:type="dcterms:W3CDTF">2024-04-25T11:44:00Z</dcterms:created>
  <dcterms:modified xsi:type="dcterms:W3CDTF">2024-04-25T11:46:00Z</dcterms:modified>
</cp:coreProperties>
</file>