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42B" w:rsidRDefault="0019742B">
      <w:pPr>
        <w:pStyle w:val="Standard"/>
        <w:jc w:val="center"/>
        <w:rPr>
          <w:sz w:val="32"/>
        </w:rPr>
      </w:pPr>
    </w:p>
    <w:p w:rsidR="0019742B" w:rsidRDefault="0019742B">
      <w:pPr>
        <w:pStyle w:val="Standard"/>
        <w:jc w:val="center"/>
        <w:rPr>
          <w:bCs/>
          <w:i/>
          <w:sz w:val="32"/>
          <w:u w:val="single"/>
        </w:rPr>
      </w:pPr>
      <w:r>
        <w:rPr>
          <w:b/>
          <w:bCs/>
          <w:sz w:val="32"/>
        </w:rPr>
        <w:t xml:space="preserve">REGULAMIN MIĘDZYWYDZIAŁOWYCH </w:t>
      </w:r>
    </w:p>
    <w:p w:rsidR="0019742B" w:rsidRDefault="0019742B">
      <w:pPr>
        <w:pStyle w:val="Standard"/>
        <w:jc w:val="center"/>
      </w:pPr>
      <w:r>
        <w:rPr>
          <w:b/>
          <w:bCs/>
          <w:sz w:val="32"/>
        </w:rPr>
        <w:t>STUDIÓW DOKTORANCKICH</w:t>
      </w:r>
    </w:p>
    <w:p w:rsidR="0019742B" w:rsidRDefault="0019742B">
      <w:pPr>
        <w:pStyle w:val="Standard"/>
        <w:jc w:val="center"/>
      </w:pPr>
      <w:r>
        <w:rPr>
          <w:b/>
          <w:bCs/>
          <w:sz w:val="32"/>
        </w:rPr>
        <w:t>w Akademii Sztuk Pięknych</w:t>
      </w:r>
      <w:r>
        <w:rPr>
          <w:b/>
          <w:bCs/>
          <w:sz w:val="32"/>
        </w:rPr>
        <w:br/>
        <w:t>im. Eugeniusza Gepperta</w:t>
      </w:r>
    </w:p>
    <w:p w:rsidR="0019742B" w:rsidRDefault="0019742B">
      <w:pPr>
        <w:pStyle w:val="Standard"/>
        <w:jc w:val="center"/>
      </w:pPr>
      <w:r>
        <w:rPr>
          <w:b/>
          <w:bCs/>
          <w:sz w:val="32"/>
        </w:rPr>
        <w:t>we Wrocławiu</w:t>
      </w:r>
    </w:p>
    <w:p w:rsidR="0019742B" w:rsidRDefault="0019742B">
      <w:pPr>
        <w:pStyle w:val="Standard"/>
      </w:pPr>
      <w:r>
        <w:rPr>
          <w:sz w:val="32"/>
        </w:rPr>
        <w:t xml:space="preserve">                                                                                             </w:t>
      </w:r>
    </w:p>
    <w:p w:rsidR="0019742B" w:rsidRDefault="0019742B">
      <w:pPr>
        <w:pStyle w:val="Default"/>
        <w:rPr>
          <w:color w:val="00000A"/>
        </w:rPr>
      </w:pPr>
    </w:p>
    <w:p w:rsidR="0019742B" w:rsidRDefault="0019742B">
      <w:pPr>
        <w:pStyle w:val="Default"/>
      </w:pPr>
      <w:r>
        <w:rPr>
          <w:color w:val="00000A"/>
        </w:rPr>
        <w:t>I. POSTANOWIENIA OGÓLNE</w:t>
      </w:r>
    </w:p>
    <w:p w:rsidR="0019742B" w:rsidRDefault="0019742B">
      <w:pPr>
        <w:pStyle w:val="Default"/>
        <w:rPr>
          <w:color w:val="00000A"/>
        </w:rPr>
      </w:pPr>
    </w:p>
    <w:p w:rsidR="0019742B" w:rsidRPr="00AC29A7" w:rsidRDefault="0019742B">
      <w:pPr>
        <w:pStyle w:val="Default"/>
        <w:jc w:val="both"/>
        <w:rPr>
          <w:color w:val="00000A"/>
        </w:rPr>
      </w:pPr>
      <w:r>
        <w:rPr>
          <w:color w:val="00000A"/>
        </w:rPr>
        <w:t xml:space="preserve">                                                        § 1.</w:t>
      </w:r>
    </w:p>
    <w:p w:rsidR="0019742B" w:rsidRDefault="0019742B">
      <w:pPr>
        <w:pStyle w:val="Default"/>
        <w:spacing w:after="15"/>
        <w:jc w:val="both"/>
        <w:rPr>
          <w:color w:val="00000A"/>
        </w:rPr>
      </w:pPr>
      <w:r>
        <w:rPr>
          <w:color w:val="00000A"/>
        </w:rPr>
        <w:t xml:space="preserve">1. Studia doktoranckie tworzy Rektor wydając akt o utworzeniu studiów doktoranckich na podstawie wniosku o utworzenie studiów doktoranckich, złożonego przez rady jednostek o których mowa w ust.2. </w:t>
      </w:r>
    </w:p>
    <w:p w:rsidR="0019742B" w:rsidRPr="005A70B9" w:rsidRDefault="0019742B" w:rsidP="008B641B">
      <w:pPr>
        <w:pStyle w:val="Default"/>
        <w:jc w:val="both"/>
      </w:pPr>
      <w:r>
        <w:rPr>
          <w:color w:val="00000A"/>
        </w:rPr>
        <w:t xml:space="preserve">2. </w:t>
      </w:r>
      <w:r w:rsidRPr="005A70B9">
        <w:rPr>
          <w:color w:val="00000A"/>
        </w:rPr>
        <w:t>Rada jednostki organizacyjnej posiadająca uprawnienie do prowadzenia studiów doktoranckich  przedstawia Rektorowi wniosek o utworzenie studiów doktoranckich, który zawiera:</w:t>
      </w:r>
    </w:p>
    <w:p w:rsidR="0019742B" w:rsidRPr="005A70B9" w:rsidRDefault="0019742B" w:rsidP="008B641B">
      <w:pPr>
        <w:pStyle w:val="Default"/>
        <w:spacing w:after="18"/>
        <w:jc w:val="both"/>
        <w:rPr>
          <w:rFonts w:cs="Times New Roman"/>
        </w:rPr>
      </w:pPr>
      <w:r w:rsidRPr="005A70B9">
        <w:rPr>
          <w:rFonts w:cs="Times New Roman"/>
          <w:color w:val="00000A"/>
        </w:rPr>
        <w:t>a)  określenie obszaru wiedzy, dziedziny sztuki i dyscypliny artystycznej,</w:t>
      </w:r>
    </w:p>
    <w:p w:rsidR="0019742B" w:rsidRPr="005A70B9" w:rsidRDefault="0019742B" w:rsidP="008B641B">
      <w:pPr>
        <w:pStyle w:val="Default"/>
        <w:spacing w:after="18"/>
        <w:jc w:val="both"/>
        <w:rPr>
          <w:rFonts w:cs="Times New Roman"/>
          <w:color w:val="00000A"/>
        </w:rPr>
      </w:pPr>
      <w:r w:rsidRPr="005A70B9">
        <w:rPr>
          <w:rFonts w:cs="Times New Roman"/>
          <w:color w:val="00000A"/>
        </w:rPr>
        <w:t>b) określenie programu kształcenia obejmującego zakładane efekty kształcenia i program studiów,</w:t>
      </w:r>
    </w:p>
    <w:p w:rsidR="0019742B" w:rsidRPr="005A70B9" w:rsidRDefault="0019742B" w:rsidP="008B641B">
      <w:pPr>
        <w:pStyle w:val="Default"/>
        <w:spacing w:after="18"/>
        <w:jc w:val="both"/>
        <w:rPr>
          <w:rFonts w:cs="Times New Roman"/>
          <w:kern w:val="0"/>
          <w:lang w:bidi="ar-SA"/>
        </w:rPr>
      </w:pPr>
      <w:r w:rsidRPr="005A70B9">
        <w:rPr>
          <w:rFonts w:cs="Times New Roman"/>
          <w:color w:val="00000A"/>
        </w:rPr>
        <w:t xml:space="preserve">c)  </w:t>
      </w:r>
      <w:r w:rsidRPr="005A70B9">
        <w:rPr>
          <w:rFonts w:cs="Times New Roman"/>
          <w:kern w:val="0"/>
          <w:lang w:bidi="ar-SA"/>
        </w:rPr>
        <w:t>określenie formy studiów doktoranckich,</w:t>
      </w:r>
    </w:p>
    <w:p w:rsidR="0019742B" w:rsidRPr="005A70B9" w:rsidRDefault="0019742B" w:rsidP="008B641B">
      <w:pPr>
        <w:pStyle w:val="Default"/>
        <w:spacing w:after="18"/>
        <w:jc w:val="both"/>
        <w:rPr>
          <w:rFonts w:cs="Times New Roman"/>
          <w:kern w:val="0"/>
          <w:lang w:bidi="ar-SA"/>
        </w:rPr>
      </w:pPr>
      <w:r w:rsidRPr="005A70B9">
        <w:rPr>
          <w:rFonts w:cs="Times New Roman"/>
          <w:kern w:val="0"/>
          <w:lang w:bidi="ar-SA"/>
        </w:rPr>
        <w:t>d ) określenie czasu trwania studiów doktoranckich,</w:t>
      </w:r>
    </w:p>
    <w:p w:rsidR="0019742B" w:rsidRPr="005A70B9" w:rsidRDefault="0019742B" w:rsidP="005A70B9">
      <w:pPr>
        <w:widowControl/>
        <w:suppressAutoHyphens w:val="0"/>
        <w:autoSpaceDE w:val="0"/>
        <w:adjustRightInd w:val="0"/>
        <w:textAlignment w:val="auto"/>
        <w:rPr>
          <w:rFonts w:cs="Times New Roman"/>
          <w:kern w:val="0"/>
          <w:lang w:bidi="ar-SA"/>
        </w:rPr>
      </w:pPr>
      <w:r w:rsidRPr="005A70B9">
        <w:rPr>
          <w:rFonts w:cs="Times New Roman"/>
          <w:kern w:val="0"/>
          <w:lang w:bidi="ar-SA"/>
        </w:rPr>
        <w:t>e)  proponowane warunki i tryb rekrutacji na studia doktoranckie</w:t>
      </w:r>
      <w:r>
        <w:rPr>
          <w:rFonts w:cs="Times New Roman"/>
          <w:kern w:val="0"/>
          <w:lang w:bidi="ar-SA"/>
        </w:rPr>
        <w:t>,</w:t>
      </w:r>
    </w:p>
    <w:p w:rsidR="0019742B" w:rsidRPr="005A70B9" w:rsidRDefault="0019742B" w:rsidP="008B641B">
      <w:pPr>
        <w:pStyle w:val="Default"/>
        <w:spacing w:after="18"/>
        <w:jc w:val="both"/>
        <w:rPr>
          <w:rFonts w:cs="Times New Roman"/>
          <w:color w:val="00000A"/>
          <w:u w:val="single"/>
        </w:rPr>
      </w:pPr>
      <w:r w:rsidRPr="005A70B9">
        <w:rPr>
          <w:color w:val="00000A"/>
        </w:rPr>
        <w:t xml:space="preserve">f) proponowaną wysokość opłat za niestacjonarne studia doktoranckie, jeżeli przewidywane </w:t>
      </w:r>
      <w:r w:rsidRPr="005A70B9">
        <w:rPr>
          <w:rFonts w:cs="Times New Roman"/>
          <w:color w:val="00000A"/>
        </w:rPr>
        <w:t>jest utworzenie studiów odpłatnych,</w:t>
      </w:r>
    </w:p>
    <w:p w:rsidR="0019742B" w:rsidRPr="005A70B9" w:rsidRDefault="0019742B" w:rsidP="005A70B9">
      <w:pPr>
        <w:widowControl/>
        <w:suppressAutoHyphens w:val="0"/>
        <w:autoSpaceDE w:val="0"/>
        <w:adjustRightInd w:val="0"/>
        <w:textAlignment w:val="auto"/>
        <w:rPr>
          <w:rFonts w:cs="Times New Roman"/>
          <w:kern w:val="0"/>
          <w:lang w:bidi="ar-SA"/>
        </w:rPr>
      </w:pPr>
      <w:r w:rsidRPr="005A70B9">
        <w:rPr>
          <w:rFonts w:cs="Times New Roman"/>
          <w:kern w:val="0"/>
          <w:lang w:bidi="ar-SA"/>
        </w:rPr>
        <w:t>g)  listę jednostek organizacyjnych uczelni oraz jednostek</w:t>
      </w:r>
      <w:r>
        <w:rPr>
          <w:rFonts w:cs="Times New Roman"/>
          <w:kern w:val="0"/>
          <w:lang w:bidi="ar-SA"/>
        </w:rPr>
        <w:t xml:space="preserve"> </w:t>
      </w:r>
      <w:r w:rsidRPr="005A70B9">
        <w:rPr>
          <w:rFonts w:cs="Times New Roman"/>
          <w:kern w:val="0"/>
          <w:lang w:bidi="ar-SA"/>
        </w:rPr>
        <w:t>organ</w:t>
      </w:r>
      <w:r w:rsidRPr="005A70B9">
        <w:rPr>
          <w:rFonts w:cs="Times New Roman"/>
          <w:kern w:val="0"/>
          <w:lang w:bidi="ar-SA"/>
        </w:rPr>
        <w:t>i</w:t>
      </w:r>
      <w:r w:rsidRPr="005A70B9">
        <w:rPr>
          <w:rFonts w:cs="Times New Roman"/>
          <w:kern w:val="0"/>
          <w:lang w:bidi="ar-SA"/>
        </w:rPr>
        <w:t>zacyjnych prowadzących studia w tej samej dyscyplinie art</w:t>
      </w:r>
      <w:r w:rsidRPr="005A70B9">
        <w:rPr>
          <w:rFonts w:cs="Times New Roman"/>
          <w:kern w:val="0"/>
          <w:lang w:bidi="ar-SA"/>
        </w:rPr>
        <w:t>y</w:t>
      </w:r>
      <w:r w:rsidRPr="005A70B9">
        <w:rPr>
          <w:rFonts w:cs="Times New Roman"/>
          <w:kern w:val="0"/>
          <w:lang w:bidi="ar-SA"/>
        </w:rPr>
        <w:t>stycznej.</w:t>
      </w:r>
    </w:p>
    <w:p w:rsidR="0019742B" w:rsidRPr="008B641B" w:rsidRDefault="0019742B" w:rsidP="008B641B">
      <w:pPr>
        <w:pStyle w:val="Default"/>
        <w:jc w:val="both"/>
        <w:rPr>
          <w:u w:val="single"/>
        </w:rPr>
      </w:pPr>
      <w:r>
        <w:rPr>
          <w:color w:val="00000A"/>
        </w:rPr>
        <w:t xml:space="preserve">3. Studia doktoranckie w Akademii Sztuk Pięknych we Wrocławiu  we Wrocławiu są  prowadzone jako Międzywydziałowe Studia Doktoranckie przez jednostki, o których mowa w ust. 2. </w:t>
      </w:r>
    </w:p>
    <w:p w:rsidR="0019742B" w:rsidRPr="00806D89" w:rsidRDefault="0019742B" w:rsidP="00AC29A7">
      <w:pPr>
        <w:pStyle w:val="Default"/>
        <w:spacing w:after="15"/>
        <w:jc w:val="both"/>
        <w:rPr>
          <w:color w:val="00000A"/>
        </w:rPr>
      </w:pPr>
      <w:r w:rsidRPr="00806D89">
        <w:rPr>
          <w:color w:val="00000A"/>
        </w:rPr>
        <w:t xml:space="preserve">4. Rektor powołuje Radę ds. Międzywydziałowych Studiów Doktoranckich do celów koordynacji działań związanych z </w:t>
      </w:r>
      <w:r w:rsidRPr="00806D89">
        <w:rPr>
          <w:bCs/>
          <w:color w:val="00000A"/>
        </w:rPr>
        <w:t xml:space="preserve">międzywydziałową </w:t>
      </w:r>
      <w:r w:rsidRPr="00806D89">
        <w:rPr>
          <w:color w:val="00000A"/>
        </w:rPr>
        <w:t>formułą studiów doktoranckich.</w:t>
      </w:r>
    </w:p>
    <w:p w:rsidR="0019742B" w:rsidRPr="00806D89" w:rsidRDefault="0019742B" w:rsidP="00AC29A7">
      <w:pPr>
        <w:pStyle w:val="Default"/>
        <w:spacing w:after="15"/>
        <w:jc w:val="both"/>
        <w:rPr>
          <w:color w:val="00000A"/>
        </w:rPr>
      </w:pPr>
      <w:r w:rsidRPr="00806D89">
        <w:rPr>
          <w:color w:val="00000A"/>
        </w:rPr>
        <w:t>W składzie Rady ds. Międzywydziałowych Studiów Doktoranckich winien znaleźć się jeden przedstawiciel każdej z jednostek organizacyjnych uprawnionych do prowadzenia studiów doktoranckich oraz Kierownik studiów doktoranckich.</w:t>
      </w:r>
    </w:p>
    <w:p w:rsidR="0019742B" w:rsidRPr="00070869" w:rsidRDefault="0019742B" w:rsidP="00070869">
      <w:pPr>
        <w:pStyle w:val="Default"/>
        <w:spacing w:after="15"/>
        <w:jc w:val="both"/>
      </w:pPr>
      <w:r w:rsidRPr="00AB4C88">
        <w:rPr>
          <w:rFonts w:cs="Times New Roman"/>
          <w:kern w:val="0"/>
          <w:lang w:bidi="ar-SA"/>
        </w:rPr>
        <w:t xml:space="preserve">5. </w:t>
      </w:r>
      <w:r>
        <w:rPr>
          <w:color w:val="00000A"/>
        </w:rPr>
        <w:t>Obsługę administracyjną doktorantów oraz toku studiów doktoranckich zapewnia Sekretariat Studiów Doktoranckich.</w:t>
      </w:r>
    </w:p>
    <w:p w:rsidR="0019742B" w:rsidRPr="008B641B" w:rsidRDefault="0019742B" w:rsidP="009B416F">
      <w:pPr>
        <w:pStyle w:val="Default"/>
        <w:spacing w:after="15"/>
        <w:jc w:val="both"/>
        <w:rPr>
          <w:u w:val="single"/>
        </w:rPr>
      </w:pPr>
      <w:r>
        <w:rPr>
          <w:color w:val="00000A"/>
        </w:rPr>
        <w:t xml:space="preserve">6. Nadzór merytoryczny </w:t>
      </w:r>
      <w:r w:rsidRPr="00031699">
        <w:rPr>
          <w:color w:val="00000A"/>
        </w:rPr>
        <w:t xml:space="preserve">nad uczestnikami studiów doktoranckich </w:t>
      </w:r>
      <w:r w:rsidRPr="0048531F">
        <w:rPr>
          <w:color w:val="00000A"/>
        </w:rPr>
        <w:t>sprawuje rada wydziału, w</w:t>
      </w:r>
      <w:r w:rsidRPr="008946AB">
        <w:rPr>
          <w:color w:val="00000A"/>
          <w:u w:val="single"/>
        </w:rPr>
        <w:t xml:space="preserve"> </w:t>
      </w:r>
      <w:r w:rsidRPr="0048531F">
        <w:rPr>
          <w:color w:val="00000A"/>
        </w:rPr>
        <w:t>której doktorant będzie przeprowadzał przewód doktorski.</w:t>
      </w:r>
    </w:p>
    <w:p w:rsidR="0019742B" w:rsidRDefault="0019742B">
      <w:pPr>
        <w:pStyle w:val="Default"/>
        <w:spacing w:after="15"/>
        <w:jc w:val="both"/>
      </w:pPr>
      <w:r>
        <w:rPr>
          <w:color w:val="00000A"/>
        </w:rPr>
        <w:t>7. Studia doktoranckie stacjonarne są bezpłatne.</w:t>
      </w:r>
    </w:p>
    <w:p w:rsidR="0019742B" w:rsidRDefault="0019742B">
      <w:pPr>
        <w:pStyle w:val="Default"/>
        <w:jc w:val="both"/>
      </w:pPr>
      <w:r>
        <w:rPr>
          <w:color w:val="00000A"/>
        </w:rPr>
        <w:t>8. Studia doktoranckie niestacjonarne są płatne. Wysokość opłat ustala Rektor.</w:t>
      </w:r>
    </w:p>
    <w:p w:rsidR="0019742B" w:rsidRDefault="0019742B">
      <w:pPr>
        <w:pStyle w:val="Default"/>
        <w:jc w:val="both"/>
        <w:rPr>
          <w:color w:val="00000A"/>
        </w:rPr>
      </w:pPr>
    </w:p>
    <w:p w:rsidR="0019742B" w:rsidRPr="00AC29A7" w:rsidRDefault="0019742B">
      <w:pPr>
        <w:pStyle w:val="Default"/>
        <w:jc w:val="both"/>
      </w:pPr>
      <w:r>
        <w:rPr>
          <w:color w:val="00000A"/>
        </w:rPr>
        <w:t xml:space="preserve">                                                        § 2.</w:t>
      </w:r>
    </w:p>
    <w:p w:rsidR="0019742B" w:rsidRPr="0048531F" w:rsidRDefault="0019742B">
      <w:pPr>
        <w:pStyle w:val="Default"/>
        <w:jc w:val="both"/>
      </w:pPr>
      <w:r>
        <w:rPr>
          <w:color w:val="00000A"/>
        </w:rPr>
        <w:t xml:space="preserve">1. Wniosek o likwidację studiów doktoranckich składa Rektorowi </w:t>
      </w:r>
      <w:r w:rsidRPr="0048531F">
        <w:rPr>
          <w:color w:val="00000A"/>
        </w:rPr>
        <w:t>kierownik jednostki organizacyjnej</w:t>
      </w:r>
      <w:r w:rsidRPr="0048531F">
        <w:rPr>
          <w:i/>
          <w:color w:val="00000A"/>
        </w:rPr>
        <w:t xml:space="preserve"> </w:t>
      </w:r>
      <w:r w:rsidRPr="0048531F">
        <w:rPr>
          <w:color w:val="00000A"/>
        </w:rPr>
        <w:t>prowadzącej studia doktoranckie.</w:t>
      </w:r>
    </w:p>
    <w:p w:rsidR="0019742B" w:rsidRDefault="0019742B">
      <w:pPr>
        <w:pStyle w:val="Default"/>
        <w:spacing w:after="21"/>
        <w:jc w:val="both"/>
      </w:pPr>
      <w:r>
        <w:rPr>
          <w:color w:val="00000A"/>
        </w:rPr>
        <w:t>2. Do wniosku o likwidację studiów doktoranckich należy dołączyć:</w:t>
      </w:r>
    </w:p>
    <w:p w:rsidR="0019742B" w:rsidRDefault="0019742B">
      <w:pPr>
        <w:pStyle w:val="Default"/>
        <w:spacing w:after="21"/>
        <w:jc w:val="both"/>
      </w:pPr>
      <w:r>
        <w:rPr>
          <w:color w:val="00000A"/>
        </w:rPr>
        <w:t>a) wyciąg z protokołu rady jednostki organizacyjnej, zawierający uchwałę w sprawie likwidacji studiów doktoranckich wraz z uzasadnieniem,</w:t>
      </w:r>
    </w:p>
    <w:p w:rsidR="0019742B" w:rsidRDefault="0019742B">
      <w:pPr>
        <w:pStyle w:val="Default"/>
        <w:spacing w:after="21"/>
        <w:jc w:val="both"/>
      </w:pPr>
      <w:r>
        <w:rPr>
          <w:color w:val="00000A"/>
        </w:rPr>
        <w:t>b) stanowisko w sprawie likwidacji studiów doktoranckich, wyrażone na piśmie przez jednostki organizacyjne uczestniczące w ich prowadzeniu.</w:t>
      </w:r>
    </w:p>
    <w:p w:rsidR="0019742B" w:rsidRDefault="0019742B">
      <w:pPr>
        <w:pStyle w:val="Default"/>
        <w:jc w:val="both"/>
        <w:rPr>
          <w:color w:val="00000A"/>
        </w:rPr>
      </w:pPr>
    </w:p>
    <w:p w:rsidR="0019742B" w:rsidRDefault="0019742B">
      <w:pPr>
        <w:pStyle w:val="Default"/>
        <w:jc w:val="both"/>
      </w:pPr>
      <w:r>
        <w:rPr>
          <w:color w:val="00000A"/>
        </w:rPr>
        <w:t>II. REKRUTACJA NA STUDIA DOKTORANCKIE</w:t>
      </w:r>
    </w:p>
    <w:p w:rsidR="0019742B" w:rsidRDefault="0019742B">
      <w:pPr>
        <w:pStyle w:val="Default"/>
        <w:jc w:val="both"/>
        <w:rPr>
          <w:color w:val="00000A"/>
        </w:rPr>
      </w:pPr>
    </w:p>
    <w:p w:rsidR="0019742B" w:rsidRPr="00AC29A7" w:rsidRDefault="0019742B">
      <w:pPr>
        <w:pStyle w:val="Default"/>
        <w:jc w:val="both"/>
        <w:rPr>
          <w:color w:val="00000A"/>
        </w:rPr>
      </w:pPr>
      <w:r>
        <w:rPr>
          <w:color w:val="00000A"/>
        </w:rPr>
        <w:t xml:space="preserve">                                                      § 3.</w:t>
      </w:r>
    </w:p>
    <w:p w:rsidR="0019742B" w:rsidRDefault="0019742B" w:rsidP="00B30F93">
      <w:pPr>
        <w:pStyle w:val="Default"/>
        <w:jc w:val="both"/>
      </w:pPr>
      <w:r>
        <w:rPr>
          <w:color w:val="00000A"/>
        </w:rPr>
        <w:t>1. Na studia doktoranckie może być przyjęta osoba, która posiada tytuł zawodowy magistra lub inny równorzędny oraz spełnia ustalone w uczelni warunki rekrutacji.</w:t>
      </w:r>
    </w:p>
    <w:p w:rsidR="0019742B" w:rsidRDefault="0019742B" w:rsidP="00416C1F">
      <w:pPr>
        <w:pStyle w:val="Default"/>
        <w:spacing w:after="21"/>
        <w:jc w:val="both"/>
      </w:pPr>
      <w:r>
        <w:rPr>
          <w:color w:val="00000A"/>
        </w:rPr>
        <w:t xml:space="preserve">2. Osoby niebędące obywatelami polskimi, mogą podejmować i odbywać studia doktoranckie zgodnie z art.43 ustawy </w:t>
      </w:r>
      <w:r>
        <w:rPr>
          <w:i/>
          <w:color w:val="00000A"/>
        </w:rPr>
        <w:t>Prawo o szkolnictwie wyższym</w:t>
      </w:r>
      <w:r>
        <w:rPr>
          <w:color w:val="00000A"/>
        </w:rPr>
        <w:t xml:space="preserve"> (Dz. U. Nr 164, poz. 1365, z późn. zm.).</w:t>
      </w:r>
    </w:p>
    <w:p w:rsidR="0019742B" w:rsidRPr="002F49A0" w:rsidRDefault="0019742B" w:rsidP="00B30F93">
      <w:pPr>
        <w:pStyle w:val="Default"/>
        <w:spacing w:after="21"/>
        <w:jc w:val="both"/>
      </w:pPr>
      <w:r>
        <w:rPr>
          <w:color w:val="00000A"/>
        </w:rPr>
        <w:t xml:space="preserve">3. </w:t>
      </w:r>
      <w:r w:rsidRPr="0048531F">
        <w:rPr>
          <w:color w:val="00000A"/>
        </w:rPr>
        <w:t>Rekrutacja na studia doktoranckie</w:t>
      </w:r>
      <w:r>
        <w:rPr>
          <w:color w:val="00000A"/>
        </w:rPr>
        <w:t xml:space="preserve"> odbywa się w drodze</w:t>
      </w:r>
      <w:r w:rsidRPr="00711367">
        <w:rPr>
          <w:color w:val="00000A"/>
        </w:rPr>
        <w:t xml:space="preserve"> </w:t>
      </w:r>
      <w:r>
        <w:rPr>
          <w:color w:val="00000A"/>
        </w:rPr>
        <w:t>konkursu</w:t>
      </w:r>
      <w:r w:rsidRPr="00711367">
        <w:rPr>
          <w:color w:val="00000A"/>
        </w:rPr>
        <w:t>.</w:t>
      </w:r>
      <w:r w:rsidRPr="008A71AA">
        <w:rPr>
          <w:color w:val="00000A"/>
          <w:sz w:val="20"/>
        </w:rPr>
        <w:t xml:space="preserve"> </w:t>
      </w:r>
      <w:r w:rsidRPr="002F49A0">
        <w:rPr>
          <w:color w:val="00000A"/>
        </w:rPr>
        <w:t xml:space="preserve">Warunki i tryb rekrutacji oraz limity przyjęć na studia doktoranckie ustala </w:t>
      </w:r>
      <w:r w:rsidRPr="001E79C5">
        <w:rPr>
          <w:color w:val="00000A"/>
        </w:rPr>
        <w:t>Senat ASP we Wrocławiu.</w:t>
      </w:r>
    </w:p>
    <w:p w:rsidR="0019742B" w:rsidRPr="002F49A0" w:rsidRDefault="0019742B" w:rsidP="00B30F93">
      <w:pPr>
        <w:pStyle w:val="Default"/>
        <w:jc w:val="both"/>
      </w:pPr>
      <w:r w:rsidRPr="002F49A0">
        <w:rPr>
          <w:color w:val="00000A"/>
        </w:rPr>
        <w:t>4. Uchwałę w sprawie zasad i trybu rekrutacji</w:t>
      </w:r>
      <w:r>
        <w:rPr>
          <w:color w:val="00000A"/>
        </w:rPr>
        <w:t xml:space="preserve">, </w:t>
      </w:r>
      <w:r w:rsidRPr="001E79C5">
        <w:rPr>
          <w:color w:val="00000A"/>
        </w:rPr>
        <w:t>ich formy</w:t>
      </w:r>
      <w:r w:rsidRPr="002F49A0">
        <w:rPr>
          <w:color w:val="00000A"/>
        </w:rPr>
        <w:t xml:space="preserve"> oraz limity przyjęć podaje się do wiadomości publicznej za pomocą Internetu oraz umieszcza na tablicy ogłoszeń - w siedzibie Uczelni, nie później niż do dnia </w:t>
      </w:r>
      <w:r w:rsidRPr="0048531F">
        <w:rPr>
          <w:color w:val="00000A"/>
        </w:rPr>
        <w:t xml:space="preserve">30 kwietnia </w:t>
      </w:r>
      <w:r w:rsidRPr="002F49A0">
        <w:rPr>
          <w:color w:val="00000A"/>
        </w:rPr>
        <w:t>roku kalendarzowego, w którym rozpoczyna się rok akademicki, którego uchwała dotyczy.</w:t>
      </w:r>
    </w:p>
    <w:p w:rsidR="0019742B" w:rsidRDefault="0019742B" w:rsidP="00B30F93">
      <w:pPr>
        <w:pStyle w:val="Default"/>
        <w:spacing w:after="18"/>
        <w:jc w:val="both"/>
        <w:rPr>
          <w:color w:val="00000A"/>
        </w:rPr>
      </w:pPr>
      <w:r w:rsidRPr="002F49A0">
        <w:rPr>
          <w:color w:val="00000A"/>
        </w:rPr>
        <w:t>5. Rekrutację przeprowadza Międzywydziałowa Komisja Rekruta</w:t>
      </w:r>
      <w:r>
        <w:rPr>
          <w:color w:val="00000A"/>
        </w:rPr>
        <w:t>cyjna powołana przez Rektora</w:t>
      </w:r>
      <w:r w:rsidRPr="002F49A0">
        <w:rPr>
          <w:color w:val="00000A"/>
        </w:rPr>
        <w:t>. Międzywydziałowa Komisja Rekrutacyjna podejmuje decyzje w sprawach przyjęcia na studia doktoranckie.</w:t>
      </w:r>
    </w:p>
    <w:p w:rsidR="0019742B" w:rsidRPr="00806D89" w:rsidRDefault="0019742B" w:rsidP="00B30F93">
      <w:pPr>
        <w:pStyle w:val="Default"/>
        <w:spacing w:after="18"/>
        <w:jc w:val="both"/>
        <w:rPr>
          <w:color w:val="00000A"/>
        </w:rPr>
      </w:pPr>
      <w:r w:rsidRPr="00806D89">
        <w:rPr>
          <w:color w:val="00000A"/>
        </w:rPr>
        <w:t>6. W składzie Międzywydziałowej Komisji Rekrutacyjnej winno znaleźć się po trzech przedstawicieli z każdej jednostki organizacyjnej uprawnionej do prowadzenia studiów</w:t>
      </w:r>
      <w:r w:rsidRPr="00806D89">
        <w:rPr>
          <w:color w:val="00000A"/>
          <w:u w:val="single"/>
        </w:rPr>
        <w:t xml:space="preserve"> </w:t>
      </w:r>
      <w:r w:rsidRPr="00806D89">
        <w:rPr>
          <w:color w:val="00000A"/>
        </w:rPr>
        <w:t>doktoranckich. Propozycje przedstawicieli zgłaszają Rektorowi kierownicy jednostek organizacyjnych.</w:t>
      </w:r>
    </w:p>
    <w:p w:rsidR="0019742B" w:rsidRDefault="0019742B" w:rsidP="00B30F93">
      <w:pPr>
        <w:pStyle w:val="Default"/>
        <w:spacing w:after="18"/>
        <w:jc w:val="both"/>
        <w:rPr>
          <w:color w:val="00000A"/>
        </w:rPr>
      </w:pPr>
      <w:r>
        <w:rPr>
          <w:color w:val="00000A"/>
        </w:rPr>
        <w:t xml:space="preserve">7. Od decyzji Komisji Rekrutacyjnej służy odwołanie do Rektora, w terminie czternastu dni od dnia doręczenia decyzji. </w:t>
      </w:r>
      <w:r w:rsidRPr="00031699">
        <w:rPr>
          <w:color w:val="00000A"/>
        </w:rPr>
        <w:t>Decyzje wysyłane są za zwrotnym poświadczeniem odbioru.</w:t>
      </w:r>
      <w:r>
        <w:rPr>
          <w:color w:val="00000A"/>
        </w:rPr>
        <w:t xml:space="preserve"> </w:t>
      </w:r>
    </w:p>
    <w:p w:rsidR="0019742B" w:rsidRDefault="0019742B" w:rsidP="00B30F93">
      <w:pPr>
        <w:pStyle w:val="Default"/>
        <w:spacing w:after="18"/>
        <w:jc w:val="both"/>
      </w:pPr>
      <w:r>
        <w:rPr>
          <w:color w:val="00000A"/>
        </w:rPr>
        <w:t>8. Podstawą odwołania może być jedynie wskazanie naruszenia warunków i trybu rekrutacji na studia doktoranckie, o których mowa w § 3</w:t>
      </w:r>
      <w:r w:rsidRPr="00031699">
        <w:rPr>
          <w:color w:val="00000A"/>
        </w:rPr>
        <w:t>.</w:t>
      </w:r>
    </w:p>
    <w:p w:rsidR="0019742B" w:rsidRDefault="0019742B" w:rsidP="00B30F93">
      <w:pPr>
        <w:pStyle w:val="Default"/>
        <w:spacing w:after="18"/>
        <w:jc w:val="both"/>
      </w:pPr>
      <w:r>
        <w:rPr>
          <w:color w:val="00000A"/>
        </w:rPr>
        <w:t>9. Decyzja Rektora jest ostateczna.</w:t>
      </w:r>
    </w:p>
    <w:p w:rsidR="0019742B" w:rsidRDefault="0019742B" w:rsidP="00B30F93">
      <w:pPr>
        <w:pStyle w:val="Default"/>
        <w:jc w:val="both"/>
      </w:pPr>
      <w:r>
        <w:rPr>
          <w:color w:val="00000A"/>
        </w:rPr>
        <w:t>10. Wyniki postępowania rekrutacyjnego są jawne.</w:t>
      </w:r>
    </w:p>
    <w:p w:rsidR="0019742B" w:rsidRDefault="0019742B">
      <w:pPr>
        <w:pStyle w:val="Default"/>
        <w:jc w:val="both"/>
        <w:rPr>
          <w:color w:val="00000A"/>
        </w:rPr>
      </w:pPr>
    </w:p>
    <w:p w:rsidR="0019742B" w:rsidRDefault="0019742B">
      <w:pPr>
        <w:pStyle w:val="Default"/>
        <w:jc w:val="both"/>
      </w:pPr>
      <w:r>
        <w:rPr>
          <w:color w:val="00000A"/>
        </w:rPr>
        <w:t>III. WARUNKI I TRYB STUDIOWANIA</w:t>
      </w:r>
    </w:p>
    <w:p w:rsidR="0019742B" w:rsidRDefault="0019742B">
      <w:pPr>
        <w:pStyle w:val="Default"/>
        <w:jc w:val="both"/>
        <w:rPr>
          <w:color w:val="00000A"/>
        </w:rPr>
      </w:pPr>
    </w:p>
    <w:p w:rsidR="0019742B" w:rsidRPr="00AC29A7" w:rsidRDefault="0019742B" w:rsidP="001D61D7">
      <w:pPr>
        <w:pStyle w:val="Default"/>
        <w:jc w:val="both"/>
        <w:rPr>
          <w:color w:val="00000A"/>
        </w:rPr>
      </w:pPr>
      <w:r>
        <w:rPr>
          <w:color w:val="00000A"/>
        </w:rPr>
        <w:t xml:space="preserve">                                                       § 4.</w:t>
      </w:r>
    </w:p>
    <w:p w:rsidR="0019742B" w:rsidRDefault="0019742B" w:rsidP="001D61D7">
      <w:pPr>
        <w:pStyle w:val="Default"/>
        <w:spacing w:after="18"/>
        <w:jc w:val="both"/>
      </w:pPr>
      <w:r>
        <w:rPr>
          <w:color w:val="00000A"/>
        </w:rPr>
        <w:t>1.  Rok akademicki rozpoczyna się 1 października, a kończy 30 września.</w:t>
      </w:r>
    </w:p>
    <w:p w:rsidR="0019742B" w:rsidRDefault="0019742B" w:rsidP="001D61D7">
      <w:pPr>
        <w:pStyle w:val="Default"/>
        <w:spacing w:after="18"/>
        <w:jc w:val="both"/>
      </w:pPr>
      <w:r>
        <w:rPr>
          <w:color w:val="00000A"/>
        </w:rPr>
        <w:t xml:space="preserve">2. Studia doktoranckie trwają trzy lata i są prowadzone jako studia stacjonarne </w:t>
      </w:r>
      <w:r w:rsidRPr="008946AB">
        <w:rPr>
          <w:color w:val="00000A"/>
        </w:rPr>
        <w:t>oraz</w:t>
      </w:r>
      <w:r w:rsidRPr="008A71AA">
        <w:rPr>
          <w:b/>
          <w:color w:val="00000A"/>
        </w:rPr>
        <w:t xml:space="preserve"> </w:t>
      </w:r>
      <w:r>
        <w:rPr>
          <w:color w:val="00000A"/>
        </w:rPr>
        <w:t>niestacjonarne.</w:t>
      </w:r>
    </w:p>
    <w:p w:rsidR="0019742B" w:rsidRDefault="0019742B" w:rsidP="001D61D7">
      <w:pPr>
        <w:pStyle w:val="Default"/>
        <w:jc w:val="both"/>
        <w:rPr>
          <w:color w:val="00000A"/>
        </w:rPr>
      </w:pPr>
    </w:p>
    <w:p w:rsidR="0019742B" w:rsidRPr="00AC29A7" w:rsidRDefault="0019742B" w:rsidP="001D61D7">
      <w:pPr>
        <w:pStyle w:val="Default"/>
        <w:jc w:val="both"/>
        <w:rPr>
          <w:color w:val="00000A"/>
        </w:rPr>
      </w:pPr>
      <w:r>
        <w:rPr>
          <w:color w:val="00000A"/>
        </w:rPr>
        <w:t xml:space="preserve">                                                        § 5.</w:t>
      </w:r>
    </w:p>
    <w:p w:rsidR="0019742B" w:rsidRDefault="0019742B" w:rsidP="001D61D7">
      <w:pPr>
        <w:pStyle w:val="Default"/>
        <w:spacing w:after="18"/>
        <w:jc w:val="both"/>
        <w:rPr>
          <w:color w:val="00000A"/>
        </w:rPr>
      </w:pPr>
      <w:r>
        <w:rPr>
          <w:color w:val="00000A"/>
        </w:rPr>
        <w:t xml:space="preserve">1. </w:t>
      </w:r>
      <w:r w:rsidRPr="00031699">
        <w:rPr>
          <w:color w:val="00000A"/>
        </w:rPr>
        <w:t>Program</w:t>
      </w:r>
      <w:r>
        <w:rPr>
          <w:color w:val="00000A"/>
        </w:rPr>
        <w:t>y</w:t>
      </w:r>
      <w:r w:rsidRPr="00031699">
        <w:rPr>
          <w:color w:val="00000A"/>
        </w:rPr>
        <w:t xml:space="preserve"> kształcenia</w:t>
      </w:r>
      <w:r w:rsidRPr="009B416F">
        <w:rPr>
          <w:color w:val="00000A"/>
        </w:rPr>
        <w:t xml:space="preserve"> </w:t>
      </w:r>
      <w:r>
        <w:rPr>
          <w:color w:val="00000A"/>
        </w:rPr>
        <w:t>na studiach doktoranckich, uchwalane przez  rady wydziału uprawnionych jednostek, powinny być ułożone w sposób umożliwiający wszczęcie przewodu doktorskiego po zaliczeniu czwartego semestru studiów.</w:t>
      </w:r>
    </w:p>
    <w:p w:rsidR="0019742B" w:rsidRDefault="0019742B" w:rsidP="001D61D7">
      <w:pPr>
        <w:pStyle w:val="Default"/>
        <w:spacing w:after="18"/>
        <w:jc w:val="both"/>
        <w:rPr>
          <w:color w:val="00000A"/>
        </w:rPr>
      </w:pPr>
      <w:r>
        <w:rPr>
          <w:color w:val="00000A"/>
        </w:rPr>
        <w:t xml:space="preserve">2. Program </w:t>
      </w:r>
      <w:r w:rsidRPr="00031699">
        <w:rPr>
          <w:color w:val="00000A"/>
        </w:rPr>
        <w:t>kształcenia</w:t>
      </w:r>
      <w:r>
        <w:rPr>
          <w:color w:val="00000A"/>
        </w:rPr>
        <w:t xml:space="preserve"> powinien określać:</w:t>
      </w:r>
    </w:p>
    <w:p w:rsidR="0019742B" w:rsidRDefault="0019742B" w:rsidP="001D61D7">
      <w:pPr>
        <w:pStyle w:val="Default"/>
        <w:spacing w:after="18"/>
        <w:jc w:val="both"/>
        <w:rPr>
          <w:color w:val="00000A"/>
        </w:rPr>
      </w:pPr>
      <w:r>
        <w:rPr>
          <w:color w:val="00000A"/>
        </w:rPr>
        <w:t xml:space="preserve">a ) </w:t>
      </w:r>
      <w:r w:rsidRPr="00031699">
        <w:rPr>
          <w:color w:val="00000A"/>
        </w:rPr>
        <w:t>opis programu studiów doktoranckich;</w:t>
      </w:r>
    </w:p>
    <w:p w:rsidR="0019742B" w:rsidRDefault="0019742B" w:rsidP="001D61D7">
      <w:pPr>
        <w:pStyle w:val="Default"/>
        <w:spacing w:after="18"/>
        <w:jc w:val="both"/>
        <w:rPr>
          <w:color w:val="00000A"/>
        </w:rPr>
      </w:pPr>
      <w:r>
        <w:rPr>
          <w:color w:val="00000A"/>
        </w:rPr>
        <w:t>-plan studiów prowadzonych w formie stacjonarnej i niestacjonarnej,</w:t>
      </w:r>
    </w:p>
    <w:p w:rsidR="0019742B" w:rsidRDefault="0019742B" w:rsidP="001D61D7">
      <w:pPr>
        <w:pStyle w:val="Default"/>
        <w:spacing w:after="18"/>
        <w:jc w:val="both"/>
        <w:rPr>
          <w:color w:val="00000A"/>
        </w:rPr>
      </w:pPr>
      <w:r>
        <w:rPr>
          <w:color w:val="00000A"/>
        </w:rPr>
        <w:t>-liczbę semestrów i punktów ECTS konieczną do uzyskania kwalifikacji odpowiadających studiom doktoranckim,</w:t>
      </w:r>
    </w:p>
    <w:p w:rsidR="0019742B" w:rsidRDefault="0019742B" w:rsidP="001D61D7">
      <w:pPr>
        <w:pStyle w:val="Default"/>
        <w:spacing w:after="18"/>
        <w:jc w:val="both"/>
        <w:rPr>
          <w:color w:val="00000A"/>
        </w:rPr>
      </w:pPr>
      <w:r>
        <w:rPr>
          <w:color w:val="00000A"/>
        </w:rPr>
        <w:t>-obowiązkowy wymiar zajęć dydaktycznych, które powinien prowadzić samodzielnie uczestnik studiów doktoranckich, lub w których powinien brać udział,</w:t>
      </w:r>
    </w:p>
    <w:p w:rsidR="0019742B" w:rsidRDefault="0019742B" w:rsidP="007169D6">
      <w:pPr>
        <w:pStyle w:val="Default"/>
        <w:spacing w:after="18"/>
        <w:jc w:val="both"/>
        <w:rPr>
          <w:color w:val="00000A"/>
        </w:rPr>
      </w:pPr>
      <w:r>
        <w:rPr>
          <w:color w:val="00000A"/>
        </w:rPr>
        <w:t>-zasady sprawdzania i rozliczania postępów studiów oraz pracy artystyczno/projektowo-badawczej doktoranta,</w:t>
      </w:r>
    </w:p>
    <w:p w:rsidR="0019742B" w:rsidRDefault="0019742B" w:rsidP="007169D6">
      <w:pPr>
        <w:pStyle w:val="Default"/>
        <w:spacing w:after="18"/>
        <w:jc w:val="both"/>
        <w:rPr>
          <w:color w:val="00000A"/>
        </w:rPr>
      </w:pPr>
      <w:r>
        <w:rPr>
          <w:color w:val="00000A"/>
        </w:rPr>
        <w:t xml:space="preserve">b) </w:t>
      </w:r>
      <w:r w:rsidRPr="00031699">
        <w:rPr>
          <w:color w:val="00000A"/>
        </w:rPr>
        <w:t>efekty kształcenia</w:t>
      </w:r>
      <w:r>
        <w:rPr>
          <w:color w:val="00000A"/>
        </w:rPr>
        <w:t xml:space="preserve"> oraz sposoby weryfikacji zakładanych efektów kształcenia osiąganych przez </w:t>
      </w:r>
      <w:r w:rsidRPr="0048531F">
        <w:rPr>
          <w:color w:val="00000A"/>
        </w:rPr>
        <w:t>doktoranta,</w:t>
      </w:r>
    </w:p>
    <w:p w:rsidR="0019742B" w:rsidRDefault="0019742B" w:rsidP="007169D6">
      <w:pPr>
        <w:pStyle w:val="Default"/>
        <w:jc w:val="both"/>
        <w:rPr>
          <w:color w:val="00000A"/>
        </w:rPr>
      </w:pPr>
      <w:r>
        <w:rPr>
          <w:color w:val="00000A"/>
        </w:rPr>
        <w:t>c) warunki i termin złożenia dokumentacji obowiązującej do otwarcia przewodu doktorskiego.</w:t>
      </w:r>
    </w:p>
    <w:p w:rsidR="0019742B" w:rsidRDefault="0019742B">
      <w:pPr>
        <w:pStyle w:val="Default"/>
        <w:jc w:val="both"/>
      </w:pPr>
      <w:r>
        <w:rPr>
          <w:color w:val="00000A"/>
        </w:rPr>
        <w:t>3. Do oceniania zaliczeń i egzaminów stosuje się skalę ocen przedstawioną poniżej:</w:t>
      </w:r>
    </w:p>
    <w:p w:rsidR="0019742B" w:rsidRDefault="0019742B">
      <w:pPr>
        <w:pStyle w:val="Default"/>
        <w:jc w:val="both"/>
      </w:pPr>
      <w:r>
        <w:rPr>
          <w:color w:val="00000A"/>
        </w:rPr>
        <w:t>-celujący (5,5)</w:t>
      </w:r>
    </w:p>
    <w:p w:rsidR="0019742B" w:rsidRDefault="0019742B">
      <w:pPr>
        <w:pStyle w:val="Default"/>
        <w:jc w:val="both"/>
      </w:pPr>
      <w:r>
        <w:rPr>
          <w:color w:val="00000A"/>
        </w:rPr>
        <w:t>-bardzo dobry (5) ,</w:t>
      </w:r>
    </w:p>
    <w:p w:rsidR="0019742B" w:rsidRDefault="0019742B">
      <w:pPr>
        <w:pStyle w:val="Default"/>
        <w:jc w:val="both"/>
      </w:pPr>
      <w:r>
        <w:rPr>
          <w:color w:val="00000A"/>
        </w:rPr>
        <w:t>-dobry plus (4,5) ,</w:t>
      </w:r>
    </w:p>
    <w:p w:rsidR="0019742B" w:rsidRDefault="0019742B">
      <w:pPr>
        <w:pStyle w:val="Default"/>
        <w:jc w:val="both"/>
      </w:pPr>
      <w:r>
        <w:rPr>
          <w:color w:val="00000A"/>
        </w:rPr>
        <w:t>-dobry (4) ,</w:t>
      </w:r>
    </w:p>
    <w:p w:rsidR="0019742B" w:rsidRDefault="0019742B">
      <w:pPr>
        <w:pStyle w:val="Default"/>
        <w:jc w:val="both"/>
      </w:pPr>
      <w:r>
        <w:rPr>
          <w:color w:val="00000A"/>
        </w:rPr>
        <w:t>-dostateczny plus (3,5) ,</w:t>
      </w:r>
    </w:p>
    <w:p w:rsidR="0019742B" w:rsidRDefault="0019742B">
      <w:pPr>
        <w:pStyle w:val="Default"/>
        <w:jc w:val="both"/>
      </w:pPr>
      <w:r>
        <w:rPr>
          <w:color w:val="00000A"/>
        </w:rPr>
        <w:t>-dostateczny (3) ,</w:t>
      </w:r>
    </w:p>
    <w:p w:rsidR="0019742B" w:rsidRDefault="0019742B">
      <w:pPr>
        <w:pStyle w:val="Default"/>
        <w:jc w:val="both"/>
      </w:pPr>
      <w:r>
        <w:rPr>
          <w:color w:val="00000A"/>
        </w:rPr>
        <w:t>-niedostateczny (2).</w:t>
      </w:r>
    </w:p>
    <w:p w:rsidR="0019742B" w:rsidRDefault="0019742B">
      <w:pPr>
        <w:pStyle w:val="Default"/>
        <w:spacing w:after="18"/>
        <w:jc w:val="both"/>
      </w:pPr>
      <w:r>
        <w:rPr>
          <w:color w:val="00000A"/>
        </w:rPr>
        <w:t>4. Studia doktoranckie stacjonarne i niestacjonarne odbywają się zgodnie z programem studiów, jednolitym dla wszystkich dyscyplin.</w:t>
      </w:r>
    </w:p>
    <w:p w:rsidR="0019742B" w:rsidRDefault="0019742B">
      <w:pPr>
        <w:pStyle w:val="Default"/>
        <w:jc w:val="both"/>
      </w:pPr>
    </w:p>
    <w:p w:rsidR="0019742B" w:rsidRDefault="0019742B">
      <w:pPr>
        <w:pStyle w:val="Default"/>
        <w:jc w:val="both"/>
        <w:rPr>
          <w:color w:val="00000A"/>
        </w:rPr>
      </w:pPr>
    </w:p>
    <w:p w:rsidR="0019742B" w:rsidRPr="00AC29A7" w:rsidRDefault="0019742B">
      <w:pPr>
        <w:pStyle w:val="Default"/>
        <w:jc w:val="both"/>
        <w:rPr>
          <w:color w:val="00000A"/>
        </w:rPr>
      </w:pPr>
      <w:r>
        <w:rPr>
          <w:color w:val="00000A"/>
        </w:rPr>
        <w:t xml:space="preserve">                                                          § 6.</w:t>
      </w:r>
    </w:p>
    <w:p w:rsidR="0019742B" w:rsidRDefault="0019742B">
      <w:pPr>
        <w:pStyle w:val="Default"/>
        <w:spacing w:after="21"/>
        <w:jc w:val="both"/>
      </w:pPr>
      <w:r>
        <w:rPr>
          <w:color w:val="00000A"/>
        </w:rPr>
        <w:t>1. Okresem zaliczeniowym jest semestr.</w:t>
      </w:r>
    </w:p>
    <w:p w:rsidR="0019742B" w:rsidRDefault="0019742B">
      <w:pPr>
        <w:pStyle w:val="Default"/>
        <w:jc w:val="both"/>
      </w:pPr>
      <w:r>
        <w:rPr>
          <w:color w:val="00000A"/>
        </w:rPr>
        <w:t>2. Podstawą zaliczenia kolejnych lat studiów jest złożenie kierownikowi studiów doktoranckich, w terminie do 15 września, następujących dokumentów:</w:t>
      </w:r>
    </w:p>
    <w:p w:rsidR="0019742B" w:rsidRDefault="0019742B">
      <w:pPr>
        <w:pStyle w:val="Default"/>
        <w:spacing w:after="18"/>
        <w:jc w:val="both"/>
      </w:pPr>
      <w:r>
        <w:rPr>
          <w:color w:val="00000A"/>
        </w:rPr>
        <w:t xml:space="preserve">a) rocznego sprawozdania doktoranta informującego o przebiegu pracy artystyczno lub projektowo – badawczej, potwierdzonego opinią opiekuna artystycznego/promotora. </w:t>
      </w:r>
    </w:p>
    <w:p w:rsidR="0019742B" w:rsidRDefault="0019742B">
      <w:pPr>
        <w:pStyle w:val="Default"/>
        <w:spacing w:after="18"/>
        <w:jc w:val="both"/>
      </w:pPr>
      <w:r>
        <w:rPr>
          <w:color w:val="00000A"/>
        </w:rPr>
        <w:t>b) informacji o odbytej praktyce dydaktycznej potwierdzonej przez opiekuna artystycznego/promotora oraz kierownika pracowni, w której praktyka miała miejsce.</w:t>
      </w:r>
    </w:p>
    <w:p w:rsidR="0019742B" w:rsidRDefault="0019742B">
      <w:pPr>
        <w:pStyle w:val="Default"/>
        <w:spacing w:after="18"/>
        <w:jc w:val="both"/>
      </w:pPr>
      <w:r>
        <w:rPr>
          <w:color w:val="00000A"/>
        </w:rPr>
        <w:t>c) indeksu z wpisami wymaganymi w planie i programie studiów.</w:t>
      </w:r>
    </w:p>
    <w:p w:rsidR="0019742B" w:rsidRDefault="0019742B">
      <w:pPr>
        <w:pStyle w:val="Default"/>
        <w:jc w:val="both"/>
      </w:pPr>
      <w:r>
        <w:rPr>
          <w:color w:val="00000A"/>
        </w:rPr>
        <w:t>3. W oparciu o zebraną dokumentację Kierownik Studiów Doktoranckich podejmuje decyzję o zaliczeniu doktorantowi roku studiów,  do dnia 30 września każdego roku.</w:t>
      </w:r>
    </w:p>
    <w:p w:rsidR="0019742B" w:rsidRDefault="0019742B">
      <w:pPr>
        <w:pStyle w:val="Default"/>
        <w:spacing w:after="18"/>
        <w:jc w:val="both"/>
      </w:pPr>
      <w:r>
        <w:rPr>
          <w:color w:val="00000A"/>
        </w:rPr>
        <w:t>4. Po zaliczeniu czwartego semestru studiów, w oparciu o zebraną dokumentację kierownik studiów doktoranckich w porozumieniu z opiekunem artystycznym, informuje dziekanów o możliwości ubiegania się uczestnika studiów doktoranckich o wszczęcie przewodu doktorskiego.</w:t>
      </w:r>
    </w:p>
    <w:p w:rsidR="0019742B" w:rsidRPr="008946AB" w:rsidRDefault="0019742B">
      <w:pPr>
        <w:pStyle w:val="Default"/>
        <w:spacing w:after="18"/>
        <w:jc w:val="both"/>
        <w:rPr>
          <w:u w:val="single"/>
        </w:rPr>
      </w:pPr>
      <w:r>
        <w:rPr>
          <w:color w:val="00000A"/>
        </w:rPr>
        <w:t>5. Doktorant, ubiegający się o wszczęcie przewodu doktorskiego, składa kierownikowi jednostki organizacyjnej uprawnionej do nadawania stopnia doktora dokumenty przewidziane w Rozporządzeniu Ministra Nauki i Szkolnictwa Wyższego z dnia</w:t>
      </w:r>
      <w:r>
        <w:rPr>
          <w:i/>
          <w:color w:val="00000A"/>
        </w:rPr>
        <w:t xml:space="preserve"> </w:t>
      </w:r>
      <w:r>
        <w:rPr>
          <w:color w:val="00000A"/>
        </w:rPr>
        <w:t>22.09.2011 r.</w:t>
      </w:r>
      <w:r>
        <w:rPr>
          <w:i/>
          <w:color w:val="00000A"/>
        </w:rPr>
        <w:t xml:space="preserve"> W sprawie szczegółowego trybu i warunków przeprowadzania czynności w przewodach doktorskich, w postępowaniu habilitacyjnym oraz w postępowaniu o nadanie</w:t>
      </w:r>
      <w:r>
        <w:rPr>
          <w:color w:val="00000A"/>
        </w:rPr>
        <w:t xml:space="preserve"> </w:t>
      </w:r>
      <w:r>
        <w:rPr>
          <w:i/>
          <w:color w:val="00000A"/>
        </w:rPr>
        <w:t>tytułu profesora</w:t>
      </w:r>
      <w:r>
        <w:rPr>
          <w:color w:val="00000A"/>
        </w:rPr>
        <w:t xml:space="preserve"> </w:t>
      </w:r>
      <w:r w:rsidRPr="0086235F">
        <w:rPr>
          <w:color w:val="00000A"/>
        </w:rPr>
        <w:t>(Dz. U. Nr 204,</w:t>
      </w:r>
      <w:r w:rsidRPr="008946AB">
        <w:rPr>
          <w:color w:val="00000A"/>
          <w:u w:val="single"/>
        </w:rPr>
        <w:t xml:space="preserve"> </w:t>
      </w:r>
      <w:r w:rsidRPr="0086235F">
        <w:rPr>
          <w:color w:val="00000A"/>
        </w:rPr>
        <w:t>poz. 1200).</w:t>
      </w:r>
    </w:p>
    <w:p w:rsidR="0019742B" w:rsidRDefault="0019742B">
      <w:pPr>
        <w:pStyle w:val="Default"/>
        <w:spacing w:after="18"/>
        <w:jc w:val="both"/>
      </w:pPr>
      <w:r>
        <w:rPr>
          <w:color w:val="00000A"/>
        </w:rPr>
        <w:t>6. Warunkiem zaliczenia III roku studiów jest wszczęcie przewodu doktorskiego. W przypadku negatywnej decyzji rady wydziału w sprawie wszczęcia przewodu doktorskiego, doktorant może wystąpić o przedłużenie okresu odbywania studiów doktoranckich, nie więcej niż raz i nie dłużej niż o jeden rok.</w:t>
      </w:r>
    </w:p>
    <w:p w:rsidR="0019742B" w:rsidRDefault="0019742B">
      <w:pPr>
        <w:pStyle w:val="Default"/>
        <w:spacing w:after="18"/>
        <w:jc w:val="both"/>
        <w:rPr>
          <w:color w:val="00000A"/>
        </w:rPr>
      </w:pPr>
      <w:r>
        <w:rPr>
          <w:color w:val="00000A"/>
        </w:rPr>
        <w:t>7. Doktorant powinien złożyć pracę doktorską i zdać egzaminy doktorskie do końca ostatniego roku studiów.</w:t>
      </w:r>
    </w:p>
    <w:p w:rsidR="0019742B" w:rsidRDefault="0019742B">
      <w:pPr>
        <w:pStyle w:val="Default"/>
        <w:spacing w:after="18"/>
        <w:jc w:val="both"/>
      </w:pPr>
      <w:r>
        <w:rPr>
          <w:color w:val="00000A"/>
        </w:rPr>
        <w:t>8. W przypadku, gdy doktorant nie przystąpi do obrony pracy doktorskiej w ciągu dwóch lat od ukończenia studiów doktoranckich, rada jednostki organizacyjnej może podjąć uchwałę o zamknięciu przewodu doktorskiego na wniosek promotora lub kierownika studiów doktoranckich.</w:t>
      </w:r>
    </w:p>
    <w:p w:rsidR="0019742B" w:rsidRDefault="0019742B">
      <w:pPr>
        <w:pStyle w:val="Default"/>
        <w:jc w:val="both"/>
        <w:rPr>
          <w:color w:val="00000A"/>
        </w:rPr>
      </w:pPr>
    </w:p>
    <w:p w:rsidR="0019742B" w:rsidRPr="00955E38" w:rsidRDefault="0019742B">
      <w:pPr>
        <w:pStyle w:val="Default"/>
        <w:jc w:val="both"/>
        <w:rPr>
          <w:color w:val="00000A"/>
        </w:rPr>
      </w:pPr>
      <w:r>
        <w:rPr>
          <w:color w:val="00000A"/>
        </w:rPr>
        <w:t xml:space="preserve">                                                       § 7.</w:t>
      </w:r>
    </w:p>
    <w:p w:rsidR="0019742B" w:rsidRDefault="0019742B">
      <w:pPr>
        <w:pStyle w:val="Default"/>
        <w:spacing w:after="18"/>
        <w:jc w:val="both"/>
        <w:rPr>
          <w:color w:val="00000A"/>
          <w:u w:val="single"/>
        </w:rPr>
      </w:pPr>
      <w:r w:rsidRPr="00955E38">
        <w:rPr>
          <w:color w:val="00000A"/>
        </w:rPr>
        <w:t>1. Po ukończeniu pierwszego roku studiów doktorant może ubiegać się o zgodę na indywidualny tok studiów doktoranckich.</w:t>
      </w:r>
      <w:r>
        <w:rPr>
          <w:color w:val="00000A"/>
          <w:u w:val="single"/>
        </w:rPr>
        <w:t xml:space="preserve"> </w:t>
      </w:r>
    </w:p>
    <w:p w:rsidR="0019742B" w:rsidRDefault="0019742B">
      <w:pPr>
        <w:pStyle w:val="Default"/>
        <w:spacing w:after="18"/>
        <w:jc w:val="both"/>
      </w:pPr>
      <w:r>
        <w:rPr>
          <w:color w:val="00000A"/>
        </w:rPr>
        <w:t xml:space="preserve">2. Indywidualny </w:t>
      </w:r>
      <w:r w:rsidRPr="00031699">
        <w:rPr>
          <w:color w:val="00000A"/>
        </w:rPr>
        <w:t>tok</w:t>
      </w:r>
      <w:r>
        <w:rPr>
          <w:color w:val="00000A"/>
        </w:rPr>
        <w:t xml:space="preserve"> studiów doktoranckich musi być sporządzony na piśmie i uzgodniony z opiekunem/promotorem w oparciu o program Międzywydziałowych Studiów Doktoranckich.</w:t>
      </w:r>
    </w:p>
    <w:p w:rsidR="0019742B" w:rsidRDefault="0019742B" w:rsidP="00BB1E8A">
      <w:pPr>
        <w:pStyle w:val="Default"/>
        <w:jc w:val="both"/>
      </w:pPr>
      <w:r>
        <w:rPr>
          <w:color w:val="00000A"/>
        </w:rPr>
        <w:t xml:space="preserve">3. Decyzję o udzieleniu indywidualnego </w:t>
      </w:r>
      <w:r w:rsidRPr="00031699">
        <w:rPr>
          <w:color w:val="00000A"/>
        </w:rPr>
        <w:t>toku</w:t>
      </w:r>
      <w:r>
        <w:rPr>
          <w:color w:val="00000A"/>
        </w:rPr>
        <w:t xml:space="preserve"> studiów doktoranckich podejmuje Kierownik studiów doktoranckich w porozumieniu z opiekunem/promotorem.</w:t>
      </w:r>
    </w:p>
    <w:p w:rsidR="0019742B" w:rsidRDefault="0019742B">
      <w:pPr>
        <w:pStyle w:val="Default"/>
        <w:jc w:val="both"/>
        <w:rPr>
          <w:color w:val="00000A"/>
        </w:rPr>
      </w:pPr>
    </w:p>
    <w:p w:rsidR="0019742B" w:rsidRPr="00AC29A7" w:rsidRDefault="0019742B">
      <w:pPr>
        <w:pStyle w:val="Default"/>
        <w:jc w:val="both"/>
        <w:rPr>
          <w:color w:val="00000A"/>
        </w:rPr>
      </w:pPr>
      <w:r>
        <w:rPr>
          <w:color w:val="00000A"/>
        </w:rPr>
        <w:t xml:space="preserve">                                                       § 8.</w:t>
      </w:r>
    </w:p>
    <w:p w:rsidR="0019742B" w:rsidRPr="00416C1F" w:rsidRDefault="0019742B" w:rsidP="00416C1F">
      <w:pPr>
        <w:pStyle w:val="Default"/>
        <w:spacing w:after="21"/>
        <w:jc w:val="both"/>
        <w:rPr>
          <w:u w:val="single"/>
        </w:rPr>
      </w:pPr>
      <w:r>
        <w:rPr>
          <w:color w:val="00000A"/>
        </w:rPr>
        <w:t xml:space="preserve">1. Doktoranci, którzy nie wywiązują się z obowiązków, o których mowa w </w:t>
      </w:r>
      <w:r w:rsidRPr="00D4074B">
        <w:rPr>
          <w:color w:val="00000A"/>
        </w:rPr>
        <w:t>§ 6 pkt.2</w:t>
      </w:r>
      <w:r>
        <w:rPr>
          <w:color w:val="00000A"/>
        </w:rPr>
        <w:t xml:space="preserve"> mogą zostać skreśleni z listy uczestników studiów doktoranckich. Doktoranci mogą być również skreśleni z listy uczestników studiów doktoranckich w przypadku nie wniesienia opłat związanych z odbywaniem niestacjonarnych studiów doktoranckich </w:t>
      </w:r>
      <w:r w:rsidRPr="00D4074B">
        <w:rPr>
          <w:color w:val="00000A"/>
        </w:rPr>
        <w:t xml:space="preserve">a także w przypadku naruszenia warunków określonych w art. 197. 1-3 ustawy </w:t>
      </w:r>
      <w:r w:rsidRPr="00D4074B">
        <w:rPr>
          <w:i/>
          <w:color w:val="00000A"/>
        </w:rPr>
        <w:t>Prawo o szkolnictwie wyższym</w:t>
      </w:r>
      <w:r w:rsidRPr="00D4074B">
        <w:rPr>
          <w:color w:val="00000A"/>
        </w:rPr>
        <w:t xml:space="preserve"> (Dz. U. Nr 164, poz. 1365, z późn. zm.).</w:t>
      </w:r>
    </w:p>
    <w:p w:rsidR="0019742B" w:rsidRDefault="0019742B">
      <w:pPr>
        <w:pStyle w:val="Default"/>
        <w:spacing w:after="21"/>
        <w:jc w:val="both"/>
      </w:pPr>
      <w:r>
        <w:rPr>
          <w:color w:val="00000A"/>
        </w:rPr>
        <w:t>2. Decyzję o skreśleniu podejmuje Kierownik studiów doktoranckich.</w:t>
      </w:r>
    </w:p>
    <w:p w:rsidR="0019742B" w:rsidRDefault="0019742B">
      <w:pPr>
        <w:pStyle w:val="Default"/>
        <w:spacing w:after="21"/>
        <w:jc w:val="both"/>
      </w:pPr>
      <w:r>
        <w:rPr>
          <w:color w:val="00000A"/>
        </w:rPr>
        <w:t>3. Decyzja powinna zawierać uzasadnienie.</w:t>
      </w:r>
    </w:p>
    <w:p w:rsidR="0019742B" w:rsidRDefault="0019742B">
      <w:pPr>
        <w:pStyle w:val="Default"/>
        <w:jc w:val="both"/>
      </w:pPr>
      <w:r>
        <w:rPr>
          <w:color w:val="00000A"/>
        </w:rPr>
        <w:t>4. Od decyzji, o której mowa w ust. 1, służy odwołanie do Rektora w terminie 14 dni od daty jej otrzymania. Decyzja Rektora jest ostateczna.</w:t>
      </w:r>
    </w:p>
    <w:p w:rsidR="0019742B" w:rsidRDefault="0019742B">
      <w:pPr>
        <w:pStyle w:val="Default"/>
        <w:jc w:val="both"/>
        <w:rPr>
          <w:color w:val="00000A"/>
        </w:rPr>
      </w:pPr>
    </w:p>
    <w:p w:rsidR="0019742B" w:rsidRPr="00AC29A7" w:rsidRDefault="0019742B">
      <w:pPr>
        <w:pStyle w:val="Default"/>
        <w:jc w:val="both"/>
        <w:rPr>
          <w:color w:val="00000A"/>
        </w:rPr>
      </w:pPr>
      <w:r>
        <w:rPr>
          <w:color w:val="00000A"/>
        </w:rPr>
        <w:t xml:space="preserve">                                                      § 9.</w:t>
      </w:r>
    </w:p>
    <w:p w:rsidR="0019742B" w:rsidRPr="00955E38" w:rsidRDefault="0019742B">
      <w:pPr>
        <w:pStyle w:val="Default"/>
        <w:spacing w:after="21"/>
        <w:jc w:val="both"/>
        <w:rPr>
          <w:color w:val="00000A"/>
        </w:rPr>
      </w:pPr>
      <w:r>
        <w:rPr>
          <w:color w:val="00000A"/>
        </w:rPr>
        <w:t>1. Doktorant nie ma prawa do powtarzania roku.</w:t>
      </w:r>
    </w:p>
    <w:p w:rsidR="0019742B" w:rsidRDefault="0019742B">
      <w:pPr>
        <w:pStyle w:val="Default"/>
        <w:jc w:val="both"/>
        <w:rPr>
          <w:color w:val="00000A"/>
        </w:rPr>
      </w:pPr>
      <w:r w:rsidRPr="001E79C5">
        <w:rPr>
          <w:color w:val="00000A"/>
        </w:rPr>
        <w:t xml:space="preserve">2. </w:t>
      </w:r>
      <w:r w:rsidRPr="00806D89">
        <w:rPr>
          <w:color w:val="00000A"/>
        </w:rPr>
        <w:t>Na studiach doktoranckich nie przewiduje się wznowienia studiów.</w:t>
      </w:r>
    </w:p>
    <w:p w:rsidR="0019742B" w:rsidRPr="001E79C5" w:rsidRDefault="0019742B">
      <w:pPr>
        <w:pStyle w:val="Default"/>
        <w:jc w:val="both"/>
      </w:pPr>
    </w:p>
    <w:p w:rsidR="0019742B" w:rsidRDefault="0019742B">
      <w:pPr>
        <w:pStyle w:val="Default"/>
        <w:jc w:val="both"/>
        <w:rPr>
          <w:color w:val="00000A"/>
        </w:rPr>
      </w:pPr>
      <w:r>
        <w:rPr>
          <w:color w:val="00000A"/>
        </w:rPr>
        <w:t xml:space="preserve">                                                      § 10.</w:t>
      </w:r>
    </w:p>
    <w:p w:rsidR="0019742B" w:rsidRPr="00D4074B" w:rsidRDefault="0019742B" w:rsidP="00E45842">
      <w:pPr>
        <w:pStyle w:val="Default"/>
        <w:spacing w:after="21"/>
        <w:jc w:val="both"/>
      </w:pPr>
      <w:r w:rsidRPr="00D4074B">
        <w:rPr>
          <w:color w:val="00000A"/>
        </w:rPr>
        <w:t xml:space="preserve">1. </w:t>
      </w:r>
      <w:r w:rsidRPr="00D4074B">
        <w:t>Uczestnicy studiów doktoranckich prowadzonych w uczelni mają obowiązek odbywania praktyk zawodowych w formie prowadzenia zajęć dydaktycznych lub uczestniczenia w ich prowadzeniu. Maksymalny wymiar zajęć dydaktycznych prowadzonych przez doktorantów nie może przekraczać dziewięćdziesięciu godzin rocznie.</w:t>
      </w:r>
    </w:p>
    <w:p w:rsidR="0019742B" w:rsidRDefault="0019742B">
      <w:pPr>
        <w:pStyle w:val="Default"/>
        <w:jc w:val="both"/>
      </w:pPr>
      <w:r>
        <w:rPr>
          <w:color w:val="00000A"/>
        </w:rPr>
        <w:t>2. Formę i miejsce realizacji przewidzianej programem studiów praktyki dydaktycznej ustala kierownik jednostki organizacyjnej, w której doktorant będzie przeprowadzał przewód doktorski. Realizację praktyki nadzoruje opiekun/promotor doktoranta.</w:t>
      </w:r>
    </w:p>
    <w:p w:rsidR="0019742B" w:rsidRDefault="0019742B">
      <w:pPr>
        <w:pStyle w:val="Default"/>
        <w:jc w:val="both"/>
        <w:rPr>
          <w:color w:val="00000A"/>
        </w:rPr>
      </w:pPr>
    </w:p>
    <w:p w:rsidR="0019742B" w:rsidRPr="00AC29A7" w:rsidRDefault="0019742B">
      <w:pPr>
        <w:pStyle w:val="Default"/>
        <w:jc w:val="both"/>
        <w:rPr>
          <w:color w:val="00000A"/>
        </w:rPr>
      </w:pPr>
      <w:r>
        <w:rPr>
          <w:color w:val="00000A"/>
        </w:rPr>
        <w:t xml:space="preserve">                                                      § 11.</w:t>
      </w:r>
    </w:p>
    <w:p w:rsidR="0019742B" w:rsidRDefault="0019742B">
      <w:pPr>
        <w:pStyle w:val="Default"/>
        <w:jc w:val="both"/>
      </w:pPr>
      <w:r>
        <w:rPr>
          <w:color w:val="00000A"/>
        </w:rPr>
        <w:t>1. Absolwenci studiów doktoranckich otrzymują świadectwa ukończenia tych studiów.</w:t>
      </w:r>
    </w:p>
    <w:p w:rsidR="0019742B" w:rsidRDefault="0019742B">
      <w:pPr>
        <w:pStyle w:val="Default"/>
        <w:spacing w:after="18"/>
        <w:jc w:val="both"/>
      </w:pPr>
      <w:r>
        <w:rPr>
          <w:color w:val="00000A"/>
        </w:rPr>
        <w:t>2. Warunkiem wydania świadectwa ukończenia studiów doktoranckich jest zrealizowanie przewidzianego w programie studiów zakresu kształcenia, udokumentowanie wyników prac badawczych oraz złożenie egzaminów przewidzianych programem.</w:t>
      </w:r>
    </w:p>
    <w:p w:rsidR="0019742B" w:rsidRDefault="0019742B">
      <w:pPr>
        <w:pStyle w:val="Default"/>
        <w:jc w:val="both"/>
      </w:pPr>
      <w:r>
        <w:rPr>
          <w:color w:val="00000A"/>
        </w:rPr>
        <w:t>3. Na wniosek osoby, która nie ukończyła studiów, uczelnia wydaje zaświadczenie o przebiegu studiów doktoranckich.</w:t>
      </w:r>
    </w:p>
    <w:p w:rsidR="0019742B" w:rsidRDefault="0019742B">
      <w:pPr>
        <w:pStyle w:val="Default"/>
        <w:jc w:val="both"/>
        <w:rPr>
          <w:color w:val="00000A"/>
        </w:rPr>
      </w:pPr>
    </w:p>
    <w:p w:rsidR="0019742B" w:rsidRDefault="0019742B">
      <w:pPr>
        <w:pStyle w:val="Default"/>
        <w:jc w:val="both"/>
        <w:rPr>
          <w:color w:val="00000A"/>
        </w:rPr>
      </w:pPr>
    </w:p>
    <w:p w:rsidR="0019742B" w:rsidRDefault="0019742B">
      <w:pPr>
        <w:pStyle w:val="Default"/>
        <w:jc w:val="both"/>
      </w:pPr>
      <w:r>
        <w:rPr>
          <w:color w:val="00000A"/>
        </w:rPr>
        <w:t>IV. KIEROWNIK STUDIÓW DOKTORANCKICH</w:t>
      </w:r>
    </w:p>
    <w:p w:rsidR="0019742B" w:rsidRDefault="0019742B">
      <w:pPr>
        <w:pStyle w:val="Default"/>
        <w:jc w:val="both"/>
        <w:rPr>
          <w:color w:val="00000A"/>
        </w:rPr>
      </w:pPr>
    </w:p>
    <w:p w:rsidR="0019742B" w:rsidRDefault="0019742B">
      <w:pPr>
        <w:pStyle w:val="Default"/>
        <w:jc w:val="both"/>
      </w:pPr>
      <w:r>
        <w:rPr>
          <w:color w:val="00000A"/>
        </w:rPr>
        <w:t xml:space="preserve">                                                      § 12. </w:t>
      </w:r>
    </w:p>
    <w:p w:rsidR="0019742B" w:rsidRPr="00D4074B" w:rsidRDefault="0019742B">
      <w:pPr>
        <w:pStyle w:val="Default"/>
        <w:spacing w:after="18"/>
        <w:jc w:val="both"/>
      </w:pPr>
      <w:r w:rsidRPr="00D4074B">
        <w:rPr>
          <w:color w:val="00000A"/>
        </w:rPr>
        <w:t>1.</w:t>
      </w:r>
      <w:r w:rsidRPr="00D4074B">
        <w:rPr>
          <w:i/>
          <w:color w:val="00000A"/>
        </w:rPr>
        <w:t xml:space="preserve"> </w:t>
      </w:r>
      <w:r w:rsidRPr="00D4074B">
        <w:rPr>
          <w:color w:val="00000A"/>
        </w:rPr>
        <w:t>Rektor powołuje kierownika studiów doktoranckich spośród kandydatów zgłoszonych przez rady jednostek, biorących udział w studiach doktoranckich, po zasięgnięciu opinii właściwego organu samorządu doktorantów.</w:t>
      </w:r>
    </w:p>
    <w:p w:rsidR="0019742B" w:rsidRDefault="0019742B">
      <w:pPr>
        <w:pStyle w:val="Default"/>
        <w:jc w:val="both"/>
      </w:pPr>
      <w:r>
        <w:rPr>
          <w:color w:val="00000A"/>
        </w:rPr>
        <w:t xml:space="preserve">2. Właściwy organ samorządu doktorantów </w:t>
      </w:r>
      <w:r w:rsidRPr="00D4074B">
        <w:rPr>
          <w:color w:val="00000A"/>
        </w:rPr>
        <w:t>przedstawia opinię w sprawie kandydata na</w:t>
      </w:r>
      <w:r>
        <w:rPr>
          <w:color w:val="00000A"/>
        </w:rPr>
        <w:t xml:space="preserve"> </w:t>
      </w:r>
      <w:r w:rsidRPr="00D4074B">
        <w:rPr>
          <w:color w:val="00000A"/>
        </w:rPr>
        <w:t>kierownika studiów doktoranckich,</w:t>
      </w:r>
      <w:r>
        <w:rPr>
          <w:color w:val="00000A"/>
        </w:rPr>
        <w:t xml:space="preserve"> w terminie 14 dni od dnia otrzymania wniosku o jej wydanie. Wymóg zasięgnięcia opinii uważa się za spełniony w przypadku bezskutecznego upływu powyższego terminu.</w:t>
      </w:r>
    </w:p>
    <w:p w:rsidR="0019742B" w:rsidRDefault="0019742B">
      <w:pPr>
        <w:pStyle w:val="Default"/>
        <w:jc w:val="both"/>
        <w:rPr>
          <w:color w:val="00000A"/>
        </w:rPr>
      </w:pPr>
    </w:p>
    <w:p w:rsidR="0019742B" w:rsidRDefault="0019742B">
      <w:pPr>
        <w:pStyle w:val="Default"/>
        <w:jc w:val="both"/>
      </w:pPr>
      <w:r>
        <w:rPr>
          <w:color w:val="00000A"/>
        </w:rPr>
        <w:t xml:space="preserve">                                                      § 13.</w:t>
      </w:r>
    </w:p>
    <w:p w:rsidR="0019742B" w:rsidRDefault="0019742B" w:rsidP="00A1763C">
      <w:pPr>
        <w:pStyle w:val="Default"/>
        <w:jc w:val="both"/>
      </w:pPr>
      <w:r>
        <w:rPr>
          <w:color w:val="00000A"/>
        </w:rPr>
        <w:t>1. Realizację programu studiów doktorskich, w szczególności kalendarz roku akademickiego studiów doktoranckich, organizuje i ustala kierownik studiów.</w:t>
      </w:r>
    </w:p>
    <w:p w:rsidR="0019742B" w:rsidRDefault="0019742B" w:rsidP="00A1763C">
      <w:pPr>
        <w:pStyle w:val="Default"/>
        <w:jc w:val="both"/>
      </w:pPr>
      <w:r>
        <w:rPr>
          <w:color w:val="00000A"/>
        </w:rPr>
        <w:t>2. Do obowiązków i uprawnień kierownika studiów doktoranckich należy:</w:t>
      </w:r>
    </w:p>
    <w:p w:rsidR="0019742B" w:rsidRDefault="0019742B" w:rsidP="00A1763C">
      <w:pPr>
        <w:pStyle w:val="Default"/>
        <w:spacing w:after="18"/>
        <w:jc w:val="both"/>
      </w:pPr>
      <w:r>
        <w:rPr>
          <w:color w:val="00000A"/>
        </w:rPr>
        <w:t>a)    podejmowanie decyzji w sprawie zaliczenia kolejnych lat studiów,</w:t>
      </w:r>
    </w:p>
    <w:p w:rsidR="0019742B" w:rsidRPr="00D4074B" w:rsidRDefault="0019742B" w:rsidP="00A1763C">
      <w:pPr>
        <w:pStyle w:val="Default"/>
        <w:spacing w:after="18"/>
        <w:jc w:val="both"/>
      </w:pPr>
      <w:r>
        <w:rPr>
          <w:color w:val="00000A"/>
        </w:rPr>
        <w:t xml:space="preserve">b) podejmowanie decyzji w sprawach przedłużania okresu studiów, udzielania indywidualnego </w:t>
      </w:r>
      <w:r w:rsidRPr="00031699">
        <w:rPr>
          <w:color w:val="00000A"/>
        </w:rPr>
        <w:t>toku</w:t>
      </w:r>
      <w:r>
        <w:rPr>
          <w:color w:val="00000A"/>
        </w:rPr>
        <w:t xml:space="preserve"> studiów, skreślenia z listy uczestników studiów,</w:t>
      </w:r>
      <w:r w:rsidRPr="00A03260">
        <w:rPr>
          <w:color w:val="00000A"/>
        </w:rPr>
        <w:t xml:space="preserve"> </w:t>
      </w:r>
      <w:r>
        <w:rPr>
          <w:color w:val="00000A"/>
        </w:rPr>
        <w:t xml:space="preserve">wyrażanie zgody na wyjazd doktoranta w trakcie realizacji programu studiów </w:t>
      </w:r>
      <w:r w:rsidRPr="00D4074B">
        <w:rPr>
          <w:color w:val="00000A"/>
        </w:rPr>
        <w:t>oraz innych decyzji dotyczących toku studiów,</w:t>
      </w:r>
    </w:p>
    <w:p w:rsidR="0019742B" w:rsidRDefault="0019742B" w:rsidP="00F94801">
      <w:pPr>
        <w:pStyle w:val="Default"/>
        <w:spacing w:after="18"/>
        <w:jc w:val="both"/>
        <w:rPr>
          <w:color w:val="00000A"/>
        </w:rPr>
      </w:pPr>
      <w:r>
        <w:rPr>
          <w:color w:val="00000A"/>
        </w:rPr>
        <w:t>c</w:t>
      </w:r>
      <w:r>
        <w:rPr>
          <w:i/>
          <w:color w:val="00000A"/>
        </w:rPr>
        <w:t xml:space="preserve">) </w:t>
      </w:r>
      <w:r>
        <w:rPr>
          <w:color w:val="00000A"/>
        </w:rPr>
        <w:t>pełnienie funkcji przewodniczącego Komisji Doktoranckiej opiniującej wnioski o przyznanie stypendium doktoranckiego.</w:t>
      </w:r>
    </w:p>
    <w:p w:rsidR="0019742B" w:rsidRDefault="0019742B">
      <w:pPr>
        <w:pStyle w:val="Default"/>
        <w:spacing w:after="18"/>
        <w:jc w:val="both"/>
      </w:pPr>
      <w:bookmarkStart w:id="0" w:name="_GoBack"/>
      <w:bookmarkEnd w:id="0"/>
      <w:r>
        <w:rPr>
          <w:color w:val="00000A"/>
        </w:rPr>
        <w:t>3. Kierownik studiów doktoranckich przedłuża, na wniosek doktoranta, okres odbywania studiów doktoranckich o okres odpowiadający czasowi trwania urlopu macierzyńskiego, dodatkowego urlopu macierzyńskiego, urlopu na warunkach urlopu macierzyńskiego, dodatkowego urlopu na warunkach urlopu macierzyńskiego oraz urlopu ojcowskiego, określonych w odrębnych przepisach.</w:t>
      </w:r>
    </w:p>
    <w:p w:rsidR="0019742B" w:rsidRDefault="0019742B">
      <w:pPr>
        <w:pStyle w:val="Default"/>
        <w:spacing w:after="18"/>
        <w:jc w:val="both"/>
      </w:pPr>
      <w:r>
        <w:rPr>
          <w:color w:val="00000A"/>
        </w:rPr>
        <w:t>4. W uzasadnionych przypadkach kierownik studiów doktoranckich może przedłużyć okres odbywania studiów doktoranckich, zwalniając jednocześnie z obowiązku uczestniczenia w zajęciach, w szczególności w przypadku:</w:t>
      </w:r>
    </w:p>
    <w:p w:rsidR="0019742B" w:rsidRDefault="0019742B">
      <w:pPr>
        <w:pStyle w:val="Default"/>
        <w:spacing w:after="18"/>
        <w:jc w:val="both"/>
      </w:pPr>
      <w:r>
        <w:rPr>
          <w:color w:val="00000A"/>
        </w:rPr>
        <w:t xml:space="preserve">a) czasowej niezdolności do odbywania tych studiów spowodowanej chorobą, </w:t>
      </w:r>
    </w:p>
    <w:p w:rsidR="0019742B" w:rsidRDefault="0019742B">
      <w:pPr>
        <w:pStyle w:val="Default"/>
        <w:spacing w:after="18"/>
        <w:jc w:val="both"/>
      </w:pPr>
      <w:r>
        <w:rPr>
          <w:color w:val="00000A"/>
        </w:rPr>
        <w:t>b) sprawowania osobistej opieki nad chorym członkiem rodziny,</w:t>
      </w:r>
    </w:p>
    <w:p w:rsidR="0019742B" w:rsidRDefault="0019742B">
      <w:pPr>
        <w:pStyle w:val="Default"/>
        <w:jc w:val="both"/>
      </w:pPr>
      <w:r>
        <w:rPr>
          <w:color w:val="00000A"/>
        </w:rPr>
        <w:t>c) sprawowania osobistej opieki nad dzieckiem do 4 roku życia lub dzieckiem</w:t>
      </w:r>
    </w:p>
    <w:p w:rsidR="0019742B" w:rsidRPr="00314B26" w:rsidRDefault="0019742B">
      <w:pPr>
        <w:pStyle w:val="Default"/>
        <w:jc w:val="both"/>
      </w:pPr>
      <w:r w:rsidRPr="00314B26">
        <w:rPr>
          <w:color w:val="00000A"/>
        </w:rPr>
        <w:t>o orzeczonej niepełnosprawności,</w:t>
      </w:r>
      <w:r w:rsidRPr="00314B26">
        <w:t xml:space="preserve"> </w:t>
      </w:r>
    </w:p>
    <w:p w:rsidR="0019742B" w:rsidRPr="0086235F" w:rsidRDefault="0019742B">
      <w:pPr>
        <w:pStyle w:val="Default"/>
        <w:jc w:val="both"/>
      </w:pPr>
      <w:r w:rsidRPr="0086235F">
        <w:t>-</w:t>
      </w:r>
      <w:r w:rsidRPr="0086235F">
        <w:rPr>
          <w:color w:val="00000A"/>
        </w:rPr>
        <w:t>łącznie nie więcej niż o jeden rok.</w:t>
      </w:r>
    </w:p>
    <w:p w:rsidR="0019742B" w:rsidRDefault="0019742B">
      <w:pPr>
        <w:pStyle w:val="Default"/>
        <w:spacing w:after="18"/>
        <w:jc w:val="both"/>
      </w:pPr>
      <w:r>
        <w:rPr>
          <w:color w:val="00000A"/>
        </w:rPr>
        <w:t xml:space="preserve">5. Kierownik studiów doktoranckich, po zasięgnięciu opinii opiekuna artystycznego lub promotora, może przedłużyć okres odbywania studiów doktoranckich, zwalniając jednocześnie doktoranta z obowiązku uczestniczenia w zajęciach, w przypadkach uzasadnionych koniecznością prowadzenia długotrwałych badań artystyczno-naukowych na czas ich trwania, nie dłużej jednak niż o </w:t>
      </w:r>
      <w:r w:rsidRPr="00955E38">
        <w:rPr>
          <w:color w:val="00000A"/>
        </w:rPr>
        <w:t>jeden rok.</w:t>
      </w:r>
      <w:r>
        <w:rPr>
          <w:color w:val="00000A"/>
          <w:u w:val="single"/>
        </w:rPr>
        <w:t xml:space="preserve"> </w:t>
      </w:r>
    </w:p>
    <w:p w:rsidR="0019742B" w:rsidRDefault="0019742B">
      <w:pPr>
        <w:pStyle w:val="Default"/>
        <w:jc w:val="both"/>
      </w:pPr>
      <w:r>
        <w:rPr>
          <w:color w:val="00000A"/>
        </w:rPr>
        <w:t>6. Przedłużenie okresu odbywania studiów doktoranckich stwierdza się wpisem do indeksu.</w:t>
      </w:r>
    </w:p>
    <w:p w:rsidR="0019742B" w:rsidRDefault="0019742B">
      <w:pPr>
        <w:pStyle w:val="Default"/>
        <w:jc w:val="both"/>
        <w:rPr>
          <w:color w:val="00000A"/>
        </w:rPr>
      </w:pPr>
    </w:p>
    <w:p w:rsidR="0019742B" w:rsidRDefault="0019742B">
      <w:pPr>
        <w:pStyle w:val="Default"/>
        <w:jc w:val="both"/>
      </w:pPr>
      <w:r>
        <w:rPr>
          <w:color w:val="00000A"/>
        </w:rPr>
        <w:t>V. OPIEKA MERYTORYCZNA</w:t>
      </w:r>
    </w:p>
    <w:p w:rsidR="0019742B" w:rsidRDefault="0019742B">
      <w:pPr>
        <w:pStyle w:val="Default"/>
        <w:jc w:val="both"/>
        <w:rPr>
          <w:color w:val="00000A"/>
        </w:rPr>
      </w:pPr>
    </w:p>
    <w:p w:rsidR="0019742B" w:rsidRDefault="0019742B">
      <w:pPr>
        <w:pStyle w:val="Default"/>
        <w:jc w:val="both"/>
      </w:pPr>
      <w:r>
        <w:rPr>
          <w:color w:val="00000A"/>
        </w:rPr>
        <w:t xml:space="preserve">                                                      § 14.</w:t>
      </w:r>
    </w:p>
    <w:p w:rsidR="0019742B" w:rsidRDefault="0019742B">
      <w:pPr>
        <w:pStyle w:val="Default"/>
        <w:spacing w:after="21"/>
        <w:jc w:val="both"/>
      </w:pPr>
      <w:r>
        <w:rPr>
          <w:color w:val="00000A"/>
        </w:rPr>
        <w:t xml:space="preserve">1. Do czasu otwarcia przewodu doktorskiego doktorant pozostaje pod </w:t>
      </w:r>
      <w:r w:rsidRPr="00D4074B">
        <w:rPr>
          <w:color w:val="00000A"/>
        </w:rPr>
        <w:t>opieką merytoryczną</w:t>
      </w:r>
      <w:r w:rsidRPr="00F3313B">
        <w:rPr>
          <w:color w:val="00000A"/>
          <w:u w:val="single"/>
        </w:rPr>
        <w:t xml:space="preserve"> </w:t>
      </w:r>
      <w:r w:rsidRPr="00D4074B">
        <w:rPr>
          <w:color w:val="00000A"/>
        </w:rPr>
        <w:t>rady jednostki organizacyjnej, w której będzie przeprowadzał przewód doktorski</w:t>
      </w:r>
      <w:r>
        <w:rPr>
          <w:color w:val="00000A"/>
        </w:rPr>
        <w:t xml:space="preserve"> oraz opiekuna artystycznego, a po jego otwarciu – pod opieką promotora, powołanego w związku ze wszczęciem przewodu doktorskiego.</w:t>
      </w:r>
    </w:p>
    <w:p w:rsidR="0019742B" w:rsidRDefault="0019742B">
      <w:pPr>
        <w:pStyle w:val="Default"/>
        <w:spacing w:after="21"/>
        <w:jc w:val="both"/>
        <w:rPr>
          <w:color w:val="00000A"/>
          <w:u w:val="single"/>
        </w:rPr>
      </w:pPr>
      <w:r>
        <w:rPr>
          <w:color w:val="00000A"/>
        </w:rPr>
        <w:t xml:space="preserve">2. </w:t>
      </w:r>
      <w:r w:rsidRPr="00955E38">
        <w:rPr>
          <w:color w:val="00000A"/>
        </w:rPr>
        <w:t>Opiekunem artystycznym lub promotorem w przewodzie doktorskim może być osoba będąca pracownikiem Akademii Sztuk Pięknych we Wrocławiu, posiadająca tytuł profesora, stopień doktora habilitowanego sztuki lub kwalifikacje II stopnia w zakresie danej lub pokrewnej dyscypliny artystycznej oraz posiadająca znaczący dorobek artystyczny opublikowany w okresie ostatnich 5 lat.</w:t>
      </w:r>
    </w:p>
    <w:p w:rsidR="0019742B" w:rsidRDefault="0019742B">
      <w:pPr>
        <w:pStyle w:val="Default"/>
        <w:spacing w:after="21"/>
        <w:jc w:val="both"/>
      </w:pPr>
      <w:r>
        <w:rPr>
          <w:color w:val="00000A"/>
        </w:rPr>
        <w:t>3. W przypadku przygotowania interdyscyplinarnej pracy doktorskiej rada jednostki organizacyjnej, przeprowadzającej przewód doktorski, może powołać opiekuna/promotora pomocniczego lub kopromotora.</w:t>
      </w:r>
    </w:p>
    <w:p w:rsidR="0019742B" w:rsidRPr="00D4074B" w:rsidRDefault="0019742B">
      <w:pPr>
        <w:pStyle w:val="Default"/>
        <w:spacing w:after="21"/>
        <w:jc w:val="both"/>
      </w:pPr>
      <w:r w:rsidRPr="0061675B">
        <w:rPr>
          <w:color w:val="00000A"/>
        </w:rPr>
        <w:t>4. Powołanie opiekuna artystycznego następuje w wyniku tajnego głosowania rady jednostki organizacyjnej</w:t>
      </w:r>
      <w:r w:rsidRPr="00D4074B">
        <w:rPr>
          <w:color w:val="00000A"/>
        </w:rPr>
        <w:t>, w której doktorant będzie przeprowadzał przewód doktorski, na wniosek jej kierownika.</w:t>
      </w:r>
    </w:p>
    <w:p w:rsidR="0019742B" w:rsidRDefault="0019742B">
      <w:pPr>
        <w:pStyle w:val="Default"/>
        <w:spacing w:after="21"/>
        <w:jc w:val="both"/>
      </w:pPr>
      <w:r>
        <w:rPr>
          <w:color w:val="00000A"/>
        </w:rPr>
        <w:t>5. Zmiana opiekuna  artystycznego może nastąpić tylko z ważnych przyczyn losowych.</w:t>
      </w:r>
    </w:p>
    <w:p w:rsidR="0019742B" w:rsidRDefault="0019742B">
      <w:pPr>
        <w:pStyle w:val="Default"/>
        <w:spacing w:after="21"/>
        <w:jc w:val="both"/>
      </w:pPr>
      <w:r>
        <w:rPr>
          <w:color w:val="00000A"/>
        </w:rPr>
        <w:t>6. Opiekun artystyczny w danym roku akademickim nie może sprawować opieki nad więcej niż dwoma doktorantami.</w:t>
      </w:r>
    </w:p>
    <w:p w:rsidR="0019742B" w:rsidRDefault="0019742B">
      <w:pPr>
        <w:pStyle w:val="Default"/>
        <w:jc w:val="both"/>
      </w:pPr>
      <w:r>
        <w:rPr>
          <w:color w:val="00000A"/>
        </w:rPr>
        <w:t>7. Do obowiązków opiekuna artystycznego/promotora należy:</w:t>
      </w:r>
    </w:p>
    <w:p w:rsidR="0019742B" w:rsidRDefault="0019742B">
      <w:pPr>
        <w:pStyle w:val="Default"/>
        <w:spacing w:after="18"/>
        <w:jc w:val="both"/>
      </w:pPr>
      <w:r>
        <w:rPr>
          <w:color w:val="00000A"/>
        </w:rPr>
        <w:t>a) wspieranie doktoranta w samodzielnej pracy artystyczno-badawczej lub projektowo-badawczej od momentu rozpoczęcia studiów doktoranckich,</w:t>
      </w:r>
    </w:p>
    <w:p w:rsidR="0019742B" w:rsidRDefault="0019742B">
      <w:pPr>
        <w:pStyle w:val="Default"/>
        <w:spacing w:after="18"/>
        <w:jc w:val="both"/>
      </w:pPr>
      <w:r>
        <w:rPr>
          <w:color w:val="00000A"/>
        </w:rPr>
        <w:t>b) udzielanie doktorantowi niezbędnej opieki merytorycznej i metodycznej,</w:t>
      </w:r>
    </w:p>
    <w:p w:rsidR="0019742B" w:rsidRDefault="0019742B">
      <w:pPr>
        <w:pStyle w:val="Default"/>
        <w:spacing w:after="18"/>
        <w:jc w:val="both"/>
      </w:pPr>
      <w:r>
        <w:rPr>
          <w:color w:val="00000A"/>
        </w:rPr>
        <w:t>c) dokonywanie w każdym semestrze oceny postępów w pracy doktorantów objętych jego opieką,</w:t>
      </w:r>
    </w:p>
    <w:p w:rsidR="0019742B" w:rsidRDefault="0019742B">
      <w:pPr>
        <w:pStyle w:val="Default"/>
        <w:spacing w:after="18"/>
        <w:jc w:val="both"/>
      </w:pPr>
      <w:r>
        <w:rPr>
          <w:color w:val="00000A"/>
        </w:rPr>
        <w:t>d) informowanie kierownika studiów doktoranckich o postępach pracy doktoranta objętego jego opieką, a w przypadku rażących zaniedbań obowiązków występowanie na piśmie do kierownika w sprawie o skreślenie z listy uczestników studiów,</w:t>
      </w:r>
    </w:p>
    <w:p w:rsidR="0019742B" w:rsidRDefault="0019742B">
      <w:pPr>
        <w:pStyle w:val="Default"/>
        <w:spacing w:after="18"/>
        <w:jc w:val="both"/>
      </w:pPr>
      <w:r>
        <w:rPr>
          <w:color w:val="00000A"/>
        </w:rPr>
        <w:t>e) informowanie kierownika studiów doktoranckich o wyjazdach doktoranta objętego jego opieką,</w:t>
      </w:r>
    </w:p>
    <w:p w:rsidR="0019742B" w:rsidRDefault="0019742B">
      <w:pPr>
        <w:pStyle w:val="Default"/>
        <w:jc w:val="both"/>
      </w:pPr>
      <w:r>
        <w:rPr>
          <w:color w:val="00000A"/>
        </w:rPr>
        <w:t>f) nadzorowanie realizacji praktyk dydaktycznych.</w:t>
      </w:r>
    </w:p>
    <w:p w:rsidR="0019742B" w:rsidRDefault="0019742B">
      <w:pPr>
        <w:pStyle w:val="Standard"/>
        <w:jc w:val="both"/>
      </w:pPr>
    </w:p>
    <w:p w:rsidR="0019742B" w:rsidRDefault="0019742B">
      <w:pPr>
        <w:pStyle w:val="Standard"/>
        <w:jc w:val="both"/>
      </w:pPr>
    </w:p>
    <w:p w:rsidR="0019742B" w:rsidRDefault="0019742B">
      <w:pPr>
        <w:pStyle w:val="Default"/>
        <w:jc w:val="both"/>
      </w:pPr>
      <w:r>
        <w:rPr>
          <w:color w:val="00000A"/>
        </w:rPr>
        <w:t>VI. DOKTORANCI</w:t>
      </w:r>
    </w:p>
    <w:p w:rsidR="0019742B" w:rsidRDefault="0019742B">
      <w:pPr>
        <w:pStyle w:val="Default"/>
        <w:jc w:val="both"/>
        <w:rPr>
          <w:color w:val="00000A"/>
        </w:rPr>
      </w:pPr>
    </w:p>
    <w:p w:rsidR="0019742B" w:rsidRDefault="0019742B">
      <w:pPr>
        <w:pStyle w:val="Default"/>
        <w:jc w:val="both"/>
      </w:pPr>
      <w:r>
        <w:rPr>
          <w:color w:val="00000A"/>
        </w:rPr>
        <w:t xml:space="preserve">                                                         § 15.</w:t>
      </w:r>
    </w:p>
    <w:p w:rsidR="0019742B" w:rsidRDefault="0019742B">
      <w:pPr>
        <w:pStyle w:val="Default"/>
        <w:spacing w:after="12"/>
        <w:jc w:val="both"/>
      </w:pPr>
      <w:r>
        <w:rPr>
          <w:color w:val="00000A"/>
        </w:rPr>
        <w:t>1. Osoba przyjęta na studia doktoranckie nabywa prawa doktoranta z chwilą złożenia ślubowania, którego treść określa statut uczelni.</w:t>
      </w:r>
    </w:p>
    <w:p w:rsidR="0019742B" w:rsidRDefault="0019742B">
      <w:pPr>
        <w:pStyle w:val="Default"/>
        <w:spacing w:after="12"/>
        <w:jc w:val="both"/>
      </w:pPr>
      <w:r>
        <w:rPr>
          <w:color w:val="00000A"/>
        </w:rPr>
        <w:t>2. Po złożeniu ślubowania doktorant otrzymuje indeks oraz legitymację uczestnika studiów doktoranckich.</w:t>
      </w:r>
    </w:p>
    <w:p w:rsidR="0019742B" w:rsidRDefault="0019742B">
      <w:pPr>
        <w:pStyle w:val="Default"/>
        <w:jc w:val="both"/>
      </w:pPr>
      <w:r>
        <w:rPr>
          <w:color w:val="00000A"/>
        </w:rPr>
        <w:t>3. Indeks jest własnością doktoranta i potwierdza przebieg studiów doktoranckich.</w:t>
      </w:r>
    </w:p>
    <w:p w:rsidR="0019742B" w:rsidRDefault="0019742B">
      <w:pPr>
        <w:pStyle w:val="Default"/>
        <w:jc w:val="both"/>
      </w:pPr>
      <w:r>
        <w:rPr>
          <w:color w:val="00000A"/>
        </w:rPr>
        <w:t xml:space="preserve">4. Osoby skreślone z listy uczestników studiów doktoranckich oraz osoby, które ukończyły studia doktoranckie, są zobowiązane do niezwłocznego zwrotu legitymacji i uregulowania wszelkich zobowiązań </w:t>
      </w:r>
      <w:r w:rsidRPr="00D4074B">
        <w:rPr>
          <w:color w:val="00000A"/>
        </w:rPr>
        <w:t>finansowych</w:t>
      </w:r>
      <w:r>
        <w:rPr>
          <w:color w:val="00000A"/>
        </w:rPr>
        <w:t xml:space="preserve"> wobec uczelni.</w:t>
      </w:r>
    </w:p>
    <w:p w:rsidR="0019742B" w:rsidRDefault="0019742B">
      <w:pPr>
        <w:pStyle w:val="Default"/>
        <w:jc w:val="both"/>
        <w:rPr>
          <w:color w:val="00000A"/>
        </w:rPr>
      </w:pPr>
    </w:p>
    <w:p w:rsidR="0019742B" w:rsidRDefault="0019742B">
      <w:pPr>
        <w:pStyle w:val="Default"/>
        <w:jc w:val="both"/>
      </w:pPr>
      <w:r>
        <w:rPr>
          <w:color w:val="00000A"/>
        </w:rPr>
        <w:t xml:space="preserve">                                                          §16.</w:t>
      </w:r>
    </w:p>
    <w:p w:rsidR="0019742B" w:rsidRDefault="0019742B">
      <w:pPr>
        <w:pStyle w:val="Default"/>
        <w:spacing w:after="7"/>
        <w:jc w:val="both"/>
      </w:pPr>
      <w:r>
        <w:rPr>
          <w:color w:val="00000A"/>
        </w:rPr>
        <w:t>1. Doktoranci zobowiązani są do:</w:t>
      </w:r>
    </w:p>
    <w:p w:rsidR="0019742B" w:rsidRDefault="0019742B">
      <w:pPr>
        <w:pStyle w:val="Default"/>
        <w:spacing w:after="7"/>
        <w:jc w:val="both"/>
      </w:pPr>
      <w:r>
        <w:rPr>
          <w:color w:val="00000A"/>
        </w:rPr>
        <w:t>a) postępowania zgodnie z treścią ślubowania i regulaminem studiów doktoranckich, przestrzegania przepisów obowiązujących w uczelni,</w:t>
      </w:r>
    </w:p>
    <w:p w:rsidR="0019742B" w:rsidRDefault="0019742B">
      <w:pPr>
        <w:pStyle w:val="Default"/>
        <w:spacing w:after="7"/>
        <w:jc w:val="both"/>
      </w:pPr>
      <w:r>
        <w:rPr>
          <w:color w:val="00000A"/>
        </w:rPr>
        <w:t>b) realizowania obowiązującego programu studiów doktoranckich,</w:t>
      </w:r>
    </w:p>
    <w:p w:rsidR="0019742B" w:rsidRDefault="0019742B">
      <w:pPr>
        <w:pStyle w:val="Default"/>
        <w:spacing w:after="7"/>
        <w:jc w:val="both"/>
      </w:pPr>
      <w:r>
        <w:rPr>
          <w:color w:val="00000A"/>
        </w:rPr>
        <w:t>c) prowadzenia prac artystyczno-badawczych, projektowo-badawczych oraz naukowych i składania kierownikowi studiów doktoranckich</w:t>
      </w:r>
      <w:r>
        <w:rPr>
          <w:i/>
          <w:color w:val="00000A"/>
        </w:rPr>
        <w:t xml:space="preserve"> </w:t>
      </w:r>
      <w:r>
        <w:rPr>
          <w:color w:val="00000A"/>
        </w:rPr>
        <w:t>w ustalonych terminach sprawozdania z ich przebiegu,</w:t>
      </w:r>
    </w:p>
    <w:p w:rsidR="0019742B" w:rsidRDefault="0019742B">
      <w:pPr>
        <w:pStyle w:val="Default"/>
        <w:spacing w:after="7"/>
        <w:jc w:val="both"/>
      </w:pPr>
      <w:r>
        <w:rPr>
          <w:color w:val="00000A"/>
        </w:rPr>
        <w:t>d) odbywania praktyk zawodowych w formie prowadzenia zajęć dydaktycznych lub uczestniczenia w ich prowadzeniu,</w:t>
      </w:r>
    </w:p>
    <w:p w:rsidR="0019742B" w:rsidRDefault="0019742B">
      <w:pPr>
        <w:pStyle w:val="Default"/>
        <w:spacing w:after="7"/>
        <w:jc w:val="both"/>
      </w:pPr>
      <w:r>
        <w:rPr>
          <w:color w:val="00000A"/>
        </w:rPr>
        <w:t>e) złożenia pracy doktorskiej i zdania egzaminów doktorskich w ustalonym terminie,</w:t>
      </w:r>
    </w:p>
    <w:p w:rsidR="0019742B" w:rsidRDefault="0019742B">
      <w:pPr>
        <w:pStyle w:val="Default"/>
        <w:jc w:val="both"/>
      </w:pPr>
      <w:r>
        <w:rPr>
          <w:color w:val="00000A"/>
        </w:rPr>
        <w:t>f) natychmiastowego zawiadamiania kierownika studiów doktoranckich o wszelkich zmianach w przebiegu studiów np. rezygnacji ze studiów, ich przerwaniu.</w:t>
      </w:r>
    </w:p>
    <w:p w:rsidR="0019742B" w:rsidRDefault="0019742B">
      <w:pPr>
        <w:pStyle w:val="Default"/>
        <w:jc w:val="both"/>
        <w:rPr>
          <w:color w:val="00000A"/>
        </w:rPr>
      </w:pPr>
    </w:p>
    <w:p w:rsidR="0019742B" w:rsidRDefault="0019742B">
      <w:pPr>
        <w:pStyle w:val="Default"/>
        <w:jc w:val="both"/>
        <w:rPr>
          <w:color w:val="00000A"/>
        </w:rPr>
      </w:pPr>
    </w:p>
    <w:p w:rsidR="0019742B" w:rsidRDefault="0019742B">
      <w:pPr>
        <w:pStyle w:val="Default"/>
        <w:jc w:val="both"/>
        <w:rPr>
          <w:color w:val="00000A"/>
        </w:rPr>
      </w:pPr>
    </w:p>
    <w:p w:rsidR="0019742B" w:rsidRDefault="0019742B">
      <w:pPr>
        <w:pStyle w:val="Default"/>
        <w:jc w:val="both"/>
        <w:rPr>
          <w:color w:val="00000A"/>
        </w:rPr>
      </w:pPr>
    </w:p>
    <w:p w:rsidR="0019742B" w:rsidRDefault="0019742B">
      <w:pPr>
        <w:pStyle w:val="Default"/>
        <w:jc w:val="both"/>
      </w:pPr>
      <w:r>
        <w:rPr>
          <w:color w:val="00000A"/>
        </w:rPr>
        <w:t xml:space="preserve">                                                        § 17.</w:t>
      </w:r>
    </w:p>
    <w:p w:rsidR="0019742B" w:rsidRDefault="0019742B">
      <w:pPr>
        <w:pStyle w:val="Default"/>
        <w:spacing w:after="15"/>
        <w:jc w:val="both"/>
      </w:pPr>
      <w:r>
        <w:rPr>
          <w:color w:val="00000A"/>
        </w:rPr>
        <w:t>1. Doktorant ma prawo do opieki merytorycznej nad swoją pracą artystyczno - badawczą, projektowo - badawczą, naukową i dydaktyczną ze strony opiekuna artystycznego/promotora.</w:t>
      </w:r>
    </w:p>
    <w:p w:rsidR="0019742B" w:rsidRDefault="0019742B">
      <w:pPr>
        <w:pStyle w:val="Default"/>
        <w:spacing w:after="15"/>
        <w:jc w:val="both"/>
      </w:pPr>
      <w:r>
        <w:rPr>
          <w:color w:val="00000A"/>
        </w:rPr>
        <w:t>2. Doktorant ma prawo do korzystania ze zbiorów bibliotecznych, programów komputerowych, laboratoriów, sprzętu i aparatury badawczej w zakresie niezbędnym do realizacji programu studiów, prowadzenia badań i przygotowania pracy doktorskiej.</w:t>
      </w:r>
    </w:p>
    <w:p w:rsidR="0019742B" w:rsidRDefault="0019742B">
      <w:pPr>
        <w:pStyle w:val="Default"/>
        <w:spacing w:after="15"/>
        <w:jc w:val="both"/>
      </w:pPr>
      <w:r>
        <w:rPr>
          <w:color w:val="00000A"/>
        </w:rPr>
        <w:t>3. Doktorant  może za zgodą opiekuna artystycznego/promotora oraz kierownika studiów doktoranckich wyjeżdżać na staże i stypendia zagraniczne, związane z realizacją pracy twórczej lub pracy doktorskiej. Okres pobytu za granicą wlicza się do okresu trwania studiów doktoranckich.</w:t>
      </w:r>
    </w:p>
    <w:p w:rsidR="0019742B" w:rsidRDefault="0019742B">
      <w:pPr>
        <w:pStyle w:val="Default"/>
        <w:spacing w:after="15"/>
        <w:jc w:val="both"/>
      </w:pPr>
      <w:r>
        <w:rPr>
          <w:color w:val="00000A"/>
        </w:rPr>
        <w:t>4. Doktoranci mają prawo do przerw wypoczynkowych w wymiarze nieprzekraczającym ośmiu tygodni w ciągu roku, które powinny być wykorzystane w okresie wolnym od zajęć dydaktycznych.</w:t>
      </w:r>
    </w:p>
    <w:p w:rsidR="0019742B" w:rsidRDefault="0019742B">
      <w:pPr>
        <w:pStyle w:val="Default"/>
        <w:spacing w:after="15"/>
        <w:jc w:val="both"/>
      </w:pPr>
      <w:r>
        <w:rPr>
          <w:color w:val="00000A"/>
        </w:rPr>
        <w:t>5. Doktoranci maja prawo do ubezpieczenia społecznego i powszechnego ubezpieczenia zdrowotnego na zasadach określonych w odrębnych przepisach.</w:t>
      </w:r>
    </w:p>
    <w:p w:rsidR="0019742B" w:rsidRDefault="0019742B">
      <w:pPr>
        <w:pStyle w:val="Default"/>
        <w:spacing w:after="15"/>
        <w:jc w:val="both"/>
      </w:pPr>
      <w:r>
        <w:rPr>
          <w:color w:val="00000A"/>
        </w:rPr>
        <w:t>6. Doktorantowi, po uzyskaniu stopnia doktora, okres odbywania studiów doktoranckich, nie dłuższy niż 4 lata, zalicza się do okresu pracy, od którego zależą uprawnienia pracownicze.</w:t>
      </w:r>
    </w:p>
    <w:p w:rsidR="0019742B" w:rsidRDefault="0019742B">
      <w:pPr>
        <w:pStyle w:val="Default"/>
        <w:spacing w:after="15"/>
        <w:jc w:val="both"/>
      </w:pPr>
      <w:r>
        <w:rPr>
          <w:color w:val="00000A"/>
        </w:rPr>
        <w:t>7. Doktorantowi, po uzyskaniu stopnia doktora, do okresu, o którym mowa w pkt.6. zalicza się również okres odbywania stacjonarnych studiów doktoranckich, jeżeli zostały one przerwane z powodu podjęcia zatrudnienia w charakterze nauczyciela akademickiego lub pracownika naukowego w instytucjach naukowych.</w:t>
      </w:r>
    </w:p>
    <w:p w:rsidR="0019742B" w:rsidRDefault="0019742B">
      <w:pPr>
        <w:pStyle w:val="Default"/>
        <w:jc w:val="both"/>
      </w:pPr>
      <w:r>
        <w:rPr>
          <w:color w:val="00000A"/>
        </w:rPr>
        <w:t>8. Doktoranci mają prawo do zrzeszania się w organizacjach doktorantów.</w:t>
      </w:r>
    </w:p>
    <w:p w:rsidR="0019742B" w:rsidRDefault="0019742B">
      <w:pPr>
        <w:pStyle w:val="Default"/>
        <w:jc w:val="both"/>
        <w:rPr>
          <w:color w:val="00000A"/>
        </w:rPr>
      </w:pPr>
    </w:p>
    <w:p w:rsidR="0019742B" w:rsidRDefault="0019742B">
      <w:pPr>
        <w:pStyle w:val="Default"/>
        <w:jc w:val="both"/>
      </w:pPr>
      <w:r>
        <w:rPr>
          <w:color w:val="00000A"/>
        </w:rPr>
        <w:t xml:space="preserve">                                                        § 18.</w:t>
      </w:r>
    </w:p>
    <w:p w:rsidR="0019742B" w:rsidRDefault="0019742B" w:rsidP="002024C1">
      <w:pPr>
        <w:pStyle w:val="Default"/>
        <w:jc w:val="both"/>
      </w:pPr>
      <w:r>
        <w:rPr>
          <w:color w:val="00000A"/>
        </w:rPr>
        <w:t>1.Doktorant może otrzymać pomoc materialną w formie:</w:t>
      </w:r>
    </w:p>
    <w:p w:rsidR="0019742B" w:rsidRDefault="0019742B" w:rsidP="002024C1">
      <w:pPr>
        <w:pStyle w:val="Default"/>
        <w:spacing w:after="18"/>
        <w:jc w:val="both"/>
      </w:pPr>
      <w:r>
        <w:rPr>
          <w:color w:val="00000A"/>
        </w:rPr>
        <w:t>a) stypendium socjalnego;</w:t>
      </w:r>
    </w:p>
    <w:p w:rsidR="0019742B" w:rsidRDefault="0019742B" w:rsidP="002024C1">
      <w:pPr>
        <w:pStyle w:val="Default"/>
        <w:spacing w:after="18"/>
        <w:jc w:val="both"/>
      </w:pPr>
      <w:r>
        <w:rPr>
          <w:color w:val="00000A"/>
        </w:rPr>
        <w:t>b) zapomogi;</w:t>
      </w:r>
    </w:p>
    <w:p w:rsidR="0019742B" w:rsidRDefault="0019742B" w:rsidP="002024C1">
      <w:pPr>
        <w:pStyle w:val="Default"/>
        <w:spacing w:after="18"/>
        <w:jc w:val="both"/>
      </w:pPr>
      <w:r>
        <w:rPr>
          <w:color w:val="00000A"/>
        </w:rPr>
        <w:t>c) stypendium dla najlepszych doktorantów;</w:t>
      </w:r>
    </w:p>
    <w:p w:rsidR="0019742B" w:rsidRDefault="0019742B" w:rsidP="002024C1">
      <w:pPr>
        <w:pStyle w:val="Default"/>
        <w:jc w:val="both"/>
      </w:pPr>
      <w:r>
        <w:rPr>
          <w:color w:val="00000A"/>
        </w:rPr>
        <w:t>d) stypendium specjalnego dla osób niepełnosprawnych;</w:t>
      </w:r>
    </w:p>
    <w:p w:rsidR="0019742B" w:rsidRDefault="0019742B" w:rsidP="002024C1">
      <w:pPr>
        <w:pStyle w:val="Default"/>
        <w:spacing w:after="15"/>
        <w:jc w:val="both"/>
      </w:pPr>
      <w:r>
        <w:rPr>
          <w:color w:val="00000A"/>
        </w:rPr>
        <w:t>e) stypendium ministra za  wybitne osiągnięcia.</w:t>
      </w:r>
    </w:p>
    <w:p w:rsidR="0019742B" w:rsidRDefault="0019742B" w:rsidP="002024C1">
      <w:pPr>
        <w:pStyle w:val="Standard"/>
        <w:jc w:val="both"/>
      </w:pPr>
      <w:r>
        <w:t xml:space="preserve">2. Świadczenia, o których mowa w p. 1, przyznaje się ze środków funduszu pomocy materialnej dla studentów i doktorantów, w formie i na zasadach przewidzianych </w:t>
      </w:r>
      <w:r>
        <w:br/>
        <w:t xml:space="preserve">w Regulaminie ustalania wysokości, przyznawania i wypłacania świadczeń </w:t>
      </w:r>
      <w:r>
        <w:rPr>
          <w:bCs/>
        </w:rPr>
        <w:t>pomocy materialnej dla  Doktorantów Akademii Sztuk Pięknych im. E. Gepperta we Wrocławiu.</w:t>
      </w:r>
    </w:p>
    <w:p w:rsidR="0019742B" w:rsidRDefault="0019742B" w:rsidP="002024C1">
      <w:pPr>
        <w:pStyle w:val="Standard"/>
        <w:jc w:val="both"/>
      </w:pPr>
      <w:r>
        <w:t>3</w:t>
      </w:r>
      <w:r w:rsidRPr="00D4074B">
        <w:t>. Uczestnik stacjonarnych studiów doktoranckich</w:t>
      </w:r>
      <w:r>
        <w:t xml:space="preserve"> może otrzymać stypendium doktoranckie w formie i na zasadach przewidzianych w Regulaminie przyznawania stypendiów doktoranckich w Akademii Sztuk Pięknych im. E. Gepperta we Wrocławiu.</w:t>
      </w:r>
    </w:p>
    <w:p w:rsidR="0019742B" w:rsidRDefault="0019742B" w:rsidP="002024C1">
      <w:pPr>
        <w:pStyle w:val="Default"/>
        <w:jc w:val="both"/>
      </w:pPr>
      <w:r>
        <w:rPr>
          <w:color w:val="00000A"/>
        </w:rPr>
        <w:t xml:space="preserve">4. Doktorant  może otrzymywać zwiększenie stypendium doktoranckiego z dotacji podmiotowej na dofinansowanie zadań projakościowych w formie i na zasadach przewidzianych w Regulaminie przyznawania zwiększonego stypendium doktoranckiego </w:t>
      </w:r>
      <w:r>
        <w:rPr>
          <w:color w:val="00000A"/>
        </w:rPr>
        <w:br/>
        <w:t>z dotacji podmiotowej na dofinansowanie zadań projakościowych w Akademii Sztuk Pięknych im. E. Gepperta we Wrocławiu</w:t>
      </w:r>
    </w:p>
    <w:p w:rsidR="0019742B" w:rsidRDefault="0019742B" w:rsidP="002024C1">
      <w:pPr>
        <w:pStyle w:val="Default"/>
        <w:jc w:val="both"/>
      </w:pPr>
      <w:r>
        <w:rPr>
          <w:color w:val="00000A"/>
        </w:rPr>
        <w:t>5. Doktorant, któremu został wszczęty przewód doktorski może otrzymywać stypendium doktorskie na zasadach przewidzianych w Regulaminie przyznawania stypendiów doktorskich w Akademii Sztuk Pięknych we Wrocławiu.</w:t>
      </w:r>
    </w:p>
    <w:p w:rsidR="0019742B" w:rsidRDefault="0019742B">
      <w:pPr>
        <w:pStyle w:val="Default"/>
        <w:rPr>
          <w:i/>
          <w:color w:val="FF0000"/>
          <w:u w:val="single"/>
        </w:rPr>
      </w:pPr>
    </w:p>
    <w:p w:rsidR="0019742B" w:rsidRDefault="0019742B">
      <w:pPr>
        <w:pStyle w:val="Default"/>
        <w:rPr>
          <w:color w:val="00000A"/>
        </w:rPr>
      </w:pPr>
    </w:p>
    <w:p w:rsidR="0019742B" w:rsidRDefault="0019742B">
      <w:pPr>
        <w:pStyle w:val="Default"/>
        <w:rPr>
          <w:color w:val="00000A"/>
        </w:rPr>
      </w:pPr>
    </w:p>
    <w:p w:rsidR="0019742B" w:rsidRDefault="0019742B">
      <w:pPr>
        <w:pStyle w:val="Default"/>
        <w:rPr>
          <w:color w:val="00000A"/>
        </w:rPr>
      </w:pPr>
    </w:p>
    <w:p w:rsidR="0019742B" w:rsidRDefault="0019742B">
      <w:pPr>
        <w:pStyle w:val="Default"/>
        <w:rPr>
          <w:color w:val="00000A"/>
        </w:rPr>
      </w:pPr>
    </w:p>
    <w:p w:rsidR="0019742B" w:rsidRDefault="0019742B">
      <w:pPr>
        <w:pStyle w:val="Default"/>
      </w:pPr>
      <w:r>
        <w:rPr>
          <w:color w:val="00000A"/>
        </w:rPr>
        <w:t>VII. SAMORZĄD I ORGANIZACJE DOKTORANTÓW</w:t>
      </w:r>
    </w:p>
    <w:p w:rsidR="0019742B" w:rsidRDefault="0019742B">
      <w:pPr>
        <w:pStyle w:val="Default"/>
        <w:rPr>
          <w:color w:val="00000A"/>
        </w:rPr>
      </w:pPr>
    </w:p>
    <w:p w:rsidR="0019742B" w:rsidRDefault="0019742B">
      <w:pPr>
        <w:pStyle w:val="Default"/>
      </w:pPr>
      <w:r>
        <w:rPr>
          <w:color w:val="00000A"/>
        </w:rPr>
        <w:t xml:space="preserve">                                                        § 19.</w:t>
      </w:r>
    </w:p>
    <w:p w:rsidR="0019742B" w:rsidRDefault="0019742B">
      <w:pPr>
        <w:pStyle w:val="Default"/>
        <w:spacing w:after="18"/>
      </w:pPr>
      <w:r>
        <w:rPr>
          <w:color w:val="00000A"/>
        </w:rPr>
        <w:t>1. Uczestnicy prowadzonych w uczelni studiów doktoranckich tworzą samorząd doktorantów.</w:t>
      </w:r>
    </w:p>
    <w:p w:rsidR="0019742B" w:rsidRPr="0086235F" w:rsidRDefault="0019742B">
      <w:pPr>
        <w:pStyle w:val="Default"/>
        <w:spacing w:after="18"/>
      </w:pPr>
      <w:r>
        <w:rPr>
          <w:color w:val="00000A"/>
        </w:rPr>
        <w:t xml:space="preserve">2. Samorząd doktorantów jest obowiązany do opracowania i promowania kodeksu etyki doktoranta </w:t>
      </w:r>
      <w:r w:rsidRPr="0086235F">
        <w:rPr>
          <w:color w:val="00000A"/>
        </w:rPr>
        <w:t>oraz  opracowania regulaminu samorządu doktorantów.</w:t>
      </w:r>
    </w:p>
    <w:p w:rsidR="0019742B" w:rsidRDefault="0019742B">
      <w:pPr>
        <w:pStyle w:val="Default"/>
      </w:pPr>
      <w:r>
        <w:rPr>
          <w:color w:val="00000A"/>
        </w:rPr>
        <w:t xml:space="preserve">3. Do samorządu doktorantów stosuje się odpowiednio przepisy art. 202 ust 2-8, art. 206 i art. 207, ustawy z dnia 27 lipca 2005 r. </w:t>
      </w:r>
      <w:r>
        <w:rPr>
          <w:i/>
          <w:color w:val="00000A"/>
        </w:rPr>
        <w:t>Prawo o szkolnictwie wyższym</w:t>
      </w:r>
      <w:r>
        <w:rPr>
          <w:color w:val="00000A"/>
        </w:rPr>
        <w:t xml:space="preserve"> (Dz. U. nr 164, poz.1365 z późn. zm.).</w:t>
      </w:r>
    </w:p>
    <w:p w:rsidR="0019742B" w:rsidRDefault="0019742B">
      <w:pPr>
        <w:pStyle w:val="Default"/>
        <w:rPr>
          <w:color w:val="00000A"/>
        </w:rPr>
      </w:pPr>
    </w:p>
    <w:p w:rsidR="0019742B" w:rsidRDefault="0019742B">
      <w:pPr>
        <w:pStyle w:val="Default"/>
      </w:pPr>
      <w:r>
        <w:rPr>
          <w:color w:val="00000A"/>
        </w:rPr>
        <w:t>VIII. ODPOWIEDZIALNOŚĆ DYSCYPLINARNA DOKTORANTÓW</w:t>
      </w:r>
    </w:p>
    <w:p w:rsidR="0019742B" w:rsidRDefault="0019742B">
      <w:pPr>
        <w:pStyle w:val="Default"/>
        <w:rPr>
          <w:color w:val="00000A"/>
        </w:rPr>
      </w:pPr>
    </w:p>
    <w:p w:rsidR="0019742B" w:rsidRDefault="0019742B">
      <w:pPr>
        <w:pStyle w:val="Default"/>
      </w:pPr>
      <w:r>
        <w:rPr>
          <w:color w:val="00000A"/>
        </w:rPr>
        <w:t xml:space="preserve">                                                        § 20.</w:t>
      </w:r>
    </w:p>
    <w:p w:rsidR="0019742B" w:rsidRDefault="0019742B">
      <w:pPr>
        <w:pStyle w:val="Default"/>
        <w:spacing w:after="21"/>
        <w:jc w:val="both"/>
      </w:pPr>
      <w:r>
        <w:rPr>
          <w:color w:val="00000A"/>
        </w:rPr>
        <w:t xml:space="preserve">1. Za naruszenie przepisów obowiązujących w uczelni oraz za czyny uchybiające godności doktoranta, doktorant ponosi odpowiedzialność dyscyplinarną. Do odpowiedzialności dyscyplinarnej doktorantów stosuje się odpowiednio przepisy art. 211-224 </w:t>
      </w:r>
      <w:r w:rsidRPr="0086235F">
        <w:rPr>
          <w:color w:val="00000A"/>
        </w:rPr>
        <w:t>oraz art. 226,</w:t>
      </w:r>
      <w:r>
        <w:rPr>
          <w:color w:val="00000A"/>
        </w:rPr>
        <w:t xml:space="preserve">  ustawy z dnia 27 lipca 2005 r. </w:t>
      </w:r>
      <w:r>
        <w:rPr>
          <w:i/>
          <w:color w:val="00000A"/>
        </w:rPr>
        <w:t>Prawo o szkolnictwie wyższym</w:t>
      </w:r>
      <w:r>
        <w:rPr>
          <w:color w:val="00000A"/>
        </w:rPr>
        <w:t xml:space="preserve"> (Dz. U. nr 164, poz. 1365 z późn. zm.).</w:t>
      </w:r>
    </w:p>
    <w:p w:rsidR="0019742B" w:rsidRDefault="0019742B">
      <w:pPr>
        <w:pStyle w:val="Default"/>
        <w:spacing w:after="21"/>
        <w:jc w:val="both"/>
      </w:pPr>
      <w:r>
        <w:rPr>
          <w:color w:val="00000A"/>
        </w:rPr>
        <w:t xml:space="preserve">2. </w:t>
      </w:r>
      <w:r w:rsidRPr="00C87D7F">
        <w:rPr>
          <w:rFonts w:cs="Times New Roman"/>
          <w:color w:val="00000A"/>
        </w:rPr>
        <w:t xml:space="preserve">Komisja dyscyplinarna rozstrzygająca sprawę doktoranta, orzeka w składzie złożonym z </w:t>
      </w:r>
      <w:r w:rsidRPr="0086235F">
        <w:rPr>
          <w:rFonts w:cs="Times New Roman"/>
          <w:kern w:val="0"/>
          <w:lang w:bidi="ar-SA"/>
        </w:rPr>
        <w:t>przewodniczącego składu orzekającego, którym jest nauczyciel akademicki</w:t>
      </w:r>
      <w:r w:rsidRPr="0086235F">
        <w:rPr>
          <w:rFonts w:cs="Times New Roman"/>
          <w:color w:val="00000A"/>
        </w:rPr>
        <w:t xml:space="preserve"> oraz</w:t>
      </w:r>
      <w:r w:rsidRPr="00C87D7F">
        <w:rPr>
          <w:rFonts w:cs="Times New Roman"/>
          <w:color w:val="00000A"/>
        </w:rPr>
        <w:t xml:space="preserve"> - w równej liczbie - z nauczycieli akademickich i doktorantów.</w:t>
      </w:r>
    </w:p>
    <w:p w:rsidR="0019742B" w:rsidRDefault="0019742B">
      <w:pPr>
        <w:pStyle w:val="Default"/>
        <w:jc w:val="both"/>
      </w:pPr>
      <w:r>
        <w:rPr>
          <w:color w:val="00000A"/>
        </w:rPr>
        <w:t>3. Organizację i szczegółowy tryb postępowania przed sądem koleżeńskim doktorantów określa regulamin samorządu doktorantów.</w:t>
      </w:r>
    </w:p>
    <w:p w:rsidR="0019742B" w:rsidRDefault="0019742B">
      <w:pPr>
        <w:pStyle w:val="Default"/>
        <w:rPr>
          <w:color w:val="00000A"/>
        </w:rPr>
      </w:pPr>
    </w:p>
    <w:p w:rsidR="0019742B" w:rsidRDefault="0019742B">
      <w:pPr>
        <w:pStyle w:val="Default"/>
        <w:rPr>
          <w:color w:val="00000A"/>
        </w:rPr>
      </w:pPr>
    </w:p>
    <w:p w:rsidR="0019742B" w:rsidRDefault="0019742B">
      <w:pPr>
        <w:pStyle w:val="Default"/>
      </w:pPr>
      <w:r>
        <w:rPr>
          <w:color w:val="00000A"/>
        </w:rPr>
        <w:t>IX. POSTANOWIENIA KOŃCOWE</w:t>
      </w:r>
    </w:p>
    <w:p w:rsidR="0019742B" w:rsidRDefault="0019742B">
      <w:pPr>
        <w:pStyle w:val="Default"/>
        <w:rPr>
          <w:color w:val="00000A"/>
        </w:rPr>
      </w:pPr>
    </w:p>
    <w:p w:rsidR="0019742B" w:rsidRDefault="0019742B">
      <w:pPr>
        <w:pStyle w:val="Default"/>
      </w:pPr>
      <w:r>
        <w:rPr>
          <w:color w:val="00000A"/>
        </w:rPr>
        <w:t xml:space="preserve">                                                       § 21.</w:t>
      </w:r>
    </w:p>
    <w:p w:rsidR="0019742B" w:rsidRDefault="0019742B" w:rsidP="001C52E2">
      <w:pPr>
        <w:pStyle w:val="Default"/>
        <w:spacing w:after="26"/>
        <w:jc w:val="both"/>
      </w:pPr>
      <w:r>
        <w:rPr>
          <w:color w:val="00000A"/>
        </w:rPr>
        <w:t>1. Niniejszy Regulamin Międzywydziałowych Studiów Doktoranckich w Akademii Sztuk Pięknych im. E. Gepperta we Wrocławiu  wchodzi w życie z dniem 01 października 2013 r.</w:t>
      </w:r>
    </w:p>
    <w:p w:rsidR="0019742B" w:rsidRDefault="0019742B">
      <w:pPr>
        <w:pStyle w:val="Standard"/>
        <w:jc w:val="both"/>
      </w:pPr>
      <w:r>
        <w:t xml:space="preserve">3. Traci moc Regulamin Studiów Doktoranckich </w:t>
      </w:r>
      <w:r>
        <w:rPr>
          <w:color w:val="00000A"/>
        </w:rPr>
        <w:t>Akademii Sztuk Pięknych im. E. Gepperta we Wrocławiu  uchwalony przez Senat ASP we Wrocławiu 8 kwietnia 2009 r. (Uchwała Senatu Nr 7/2009).</w:t>
      </w:r>
    </w:p>
    <w:sectPr w:rsidR="0019742B" w:rsidSect="0039191E">
      <w:foot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742B" w:rsidRDefault="0019742B" w:rsidP="0039191E">
      <w:r>
        <w:separator/>
      </w:r>
    </w:p>
  </w:endnote>
  <w:endnote w:type="continuationSeparator" w:id="0">
    <w:p w:rsidR="0019742B" w:rsidRDefault="0019742B" w:rsidP="003919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42B" w:rsidRDefault="0019742B">
    <w:pPr>
      <w:pStyle w:val="Footer"/>
      <w:jc w:val="center"/>
    </w:pPr>
    <w:fldSimple w:instr=" PAGE   \* MERGEFORMAT ">
      <w:r>
        <w:rPr>
          <w:noProof/>
        </w:rPr>
        <w:t>1</w:t>
      </w:r>
    </w:fldSimple>
  </w:p>
  <w:p w:rsidR="0019742B" w:rsidRDefault="0019742B">
    <w:pPr>
      <w:pStyle w:val="Stopka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742B" w:rsidRDefault="0019742B" w:rsidP="0039191E">
      <w:r w:rsidRPr="0039191E">
        <w:rPr>
          <w:color w:val="000000"/>
        </w:rPr>
        <w:separator/>
      </w:r>
    </w:p>
  </w:footnote>
  <w:footnote w:type="continuationSeparator" w:id="0">
    <w:p w:rsidR="0019742B" w:rsidRDefault="0019742B" w:rsidP="003919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70C2A"/>
    <w:multiLevelType w:val="multilevel"/>
    <w:tmpl w:val="C4AC8898"/>
    <w:styleLink w:val="WWNum11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">
    <w:nsid w:val="0E0A4AA3"/>
    <w:multiLevelType w:val="multilevel"/>
    <w:tmpl w:val="3978202C"/>
    <w:styleLink w:val="WWNum19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2">
    <w:nsid w:val="10497E0B"/>
    <w:multiLevelType w:val="multilevel"/>
    <w:tmpl w:val="88A0E0EE"/>
    <w:styleLink w:val="WWNum36"/>
    <w:lvl w:ilvl="0">
      <w:start w:val="1"/>
      <w:numFmt w:val="decimal"/>
      <w:lvlText w:val="%1."/>
      <w:lvlJc w:val="left"/>
      <w:rPr>
        <w:rFonts w:cs="Times New Roman"/>
        <w:b w:val="0"/>
        <w:color w:val="00000A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3">
    <w:nsid w:val="10745DD8"/>
    <w:multiLevelType w:val="multilevel"/>
    <w:tmpl w:val="FA5AF28E"/>
    <w:styleLink w:val="WWNum25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4">
    <w:nsid w:val="165F6210"/>
    <w:multiLevelType w:val="multilevel"/>
    <w:tmpl w:val="90C08F60"/>
    <w:styleLink w:val="WWNum13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5">
    <w:nsid w:val="18675994"/>
    <w:multiLevelType w:val="multilevel"/>
    <w:tmpl w:val="B8FAF29C"/>
    <w:styleLink w:val="WWNum7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6">
    <w:nsid w:val="1AE61064"/>
    <w:multiLevelType w:val="multilevel"/>
    <w:tmpl w:val="FC5E38D4"/>
    <w:styleLink w:val="WWNum23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7">
    <w:nsid w:val="1E99135F"/>
    <w:multiLevelType w:val="multilevel"/>
    <w:tmpl w:val="CFACB75C"/>
    <w:styleLink w:val="WWNum16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japaneseCounting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8">
    <w:nsid w:val="264841A2"/>
    <w:multiLevelType w:val="multilevel"/>
    <w:tmpl w:val="3F8C29B0"/>
    <w:styleLink w:val="WWNum21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9">
    <w:nsid w:val="2A6D5621"/>
    <w:multiLevelType w:val="multilevel"/>
    <w:tmpl w:val="DB62F822"/>
    <w:styleLink w:val="WWNum29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0">
    <w:nsid w:val="2B422B9F"/>
    <w:multiLevelType w:val="multilevel"/>
    <w:tmpl w:val="5F5002FE"/>
    <w:styleLink w:val="WWNum18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1">
    <w:nsid w:val="2EE304E5"/>
    <w:multiLevelType w:val="multilevel"/>
    <w:tmpl w:val="E34ECF26"/>
    <w:styleLink w:val="WWNum5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2">
    <w:nsid w:val="372F4D21"/>
    <w:multiLevelType w:val="multilevel"/>
    <w:tmpl w:val="5CA47F94"/>
    <w:styleLink w:val="WWNum9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3">
    <w:nsid w:val="37DB0A44"/>
    <w:multiLevelType w:val="multilevel"/>
    <w:tmpl w:val="E580F426"/>
    <w:styleLink w:val="WWNum35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4">
    <w:nsid w:val="3A481361"/>
    <w:multiLevelType w:val="multilevel"/>
    <w:tmpl w:val="2F5E766A"/>
    <w:styleLink w:val="WWNum6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5">
    <w:nsid w:val="3D0C4120"/>
    <w:multiLevelType w:val="multilevel"/>
    <w:tmpl w:val="74FAF7FA"/>
    <w:styleLink w:val="WWNum1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6">
    <w:nsid w:val="4495589E"/>
    <w:multiLevelType w:val="multilevel"/>
    <w:tmpl w:val="CF6020DC"/>
    <w:styleLink w:val="WWNum24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7">
    <w:nsid w:val="476A60BB"/>
    <w:multiLevelType w:val="multilevel"/>
    <w:tmpl w:val="7140329C"/>
    <w:styleLink w:val="WWNum33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8">
    <w:nsid w:val="54B1558A"/>
    <w:multiLevelType w:val="multilevel"/>
    <w:tmpl w:val="BF06DC20"/>
    <w:styleLink w:val="WWNum20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9">
    <w:nsid w:val="5A3A3112"/>
    <w:multiLevelType w:val="multilevel"/>
    <w:tmpl w:val="63AAFFDC"/>
    <w:styleLink w:val="WWNum22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20">
    <w:nsid w:val="5AE55C49"/>
    <w:multiLevelType w:val="multilevel"/>
    <w:tmpl w:val="58205AF6"/>
    <w:styleLink w:val="WWNum10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21">
    <w:nsid w:val="5DF674A2"/>
    <w:multiLevelType w:val="multilevel"/>
    <w:tmpl w:val="88A6BA3A"/>
    <w:styleLink w:val="WWNum26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22">
    <w:nsid w:val="5EB46253"/>
    <w:multiLevelType w:val="multilevel"/>
    <w:tmpl w:val="CC50B13A"/>
    <w:styleLink w:val="WWNum32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23">
    <w:nsid w:val="5ED25E78"/>
    <w:multiLevelType w:val="multilevel"/>
    <w:tmpl w:val="F906E9CC"/>
    <w:styleLink w:val="WWNum14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24">
    <w:nsid w:val="604631F8"/>
    <w:multiLevelType w:val="multilevel"/>
    <w:tmpl w:val="539CE9E6"/>
    <w:styleLink w:val="WWNum31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25">
    <w:nsid w:val="62772F33"/>
    <w:multiLevelType w:val="multilevel"/>
    <w:tmpl w:val="D334F080"/>
    <w:styleLink w:val="WWNum27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26">
    <w:nsid w:val="65622B59"/>
    <w:multiLevelType w:val="multilevel"/>
    <w:tmpl w:val="83F00F66"/>
    <w:styleLink w:val="WWNum12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27">
    <w:nsid w:val="65857C8C"/>
    <w:multiLevelType w:val="multilevel"/>
    <w:tmpl w:val="C4D6FA42"/>
    <w:styleLink w:val="WWNum15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28">
    <w:nsid w:val="671317F9"/>
    <w:multiLevelType w:val="multilevel"/>
    <w:tmpl w:val="AC9C8990"/>
    <w:styleLink w:val="WWNum30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29">
    <w:nsid w:val="67C2482D"/>
    <w:multiLevelType w:val="multilevel"/>
    <w:tmpl w:val="35A0ACF2"/>
    <w:styleLink w:val="WWNum8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30">
    <w:nsid w:val="6B4F7233"/>
    <w:multiLevelType w:val="multilevel"/>
    <w:tmpl w:val="A7FC1842"/>
    <w:styleLink w:val="WWNum2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31">
    <w:nsid w:val="6EFE5D66"/>
    <w:multiLevelType w:val="multilevel"/>
    <w:tmpl w:val="D6586FEA"/>
    <w:styleLink w:val="WWNum3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32">
    <w:nsid w:val="6FC7675E"/>
    <w:multiLevelType w:val="multilevel"/>
    <w:tmpl w:val="B7CA6DB6"/>
    <w:styleLink w:val="WWNum17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33">
    <w:nsid w:val="7A486280"/>
    <w:multiLevelType w:val="multilevel"/>
    <w:tmpl w:val="0D74907C"/>
    <w:styleLink w:val="WWNum34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34">
    <w:nsid w:val="7DB56A48"/>
    <w:multiLevelType w:val="multilevel"/>
    <w:tmpl w:val="3F201822"/>
    <w:styleLink w:val="WWNum28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35">
    <w:nsid w:val="7F92624F"/>
    <w:multiLevelType w:val="multilevel"/>
    <w:tmpl w:val="8BE2EEB6"/>
    <w:styleLink w:val="WWNum4"/>
    <w:lvl w:ilvl="0">
      <w:start w:val="1"/>
      <w:numFmt w:val="japaneseCounting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num w:numId="1">
    <w:abstractNumId w:val="15"/>
  </w:num>
  <w:num w:numId="2">
    <w:abstractNumId w:val="30"/>
  </w:num>
  <w:num w:numId="3">
    <w:abstractNumId w:val="31"/>
  </w:num>
  <w:num w:numId="4">
    <w:abstractNumId w:val="35"/>
  </w:num>
  <w:num w:numId="5">
    <w:abstractNumId w:val="11"/>
  </w:num>
  <w:num w:numId="6">
    <w:abstractNumId w:val="14"/>
  </w:num>
  <w:num w:numId="7">
    <w:abstractNumId w:val="5"/>
  </w:num>
  <w:num w:numId="8">
    <w:abstractNumId w:val="29"/>
  </w:num>
  <w:num w:numId="9">
    <w:abstractNumId w:val="12"/>
  </w:num>
  <w:num w:numId="10">
    <w:abstractNumId w:val="20"/>
  </w:num>
  <w:num w:numId="11">
    <w:abstractNumId w:val="0"/>
  </w:num>
  <w:num w:numId="12">
    <w:abstractNumId w:val="26"/>
  </w:num>
  <w:num w:numId="13">
    <w:abstractNumId w:val="4"/>
  </w:num>
  <w:num w:numId="14">
    <w:abstractNumId w:val="23"/>
  </w:num>
  <w:num w:numId="15">
    <w:abstractNumId w:val="27"/>
  </w:num>
  <w:num w:numId="16">
    <w:abstractNumId w:val="7"/>
  </w:num>
  <w:num w:numId="17">
    <w:abstractNumId w:val="32"/>
  </w:num>
  <w:num w:numId="18">
    <w:abstractNumId w:val="10"/>
  </w:num>
  <w:num w:numId="19">
    <w:abstractNumId w:val="1"/>
  </w:num>
  <w:num w:numId="20">
    <w:abstractNumId w:val="18"/>
  </w:num>
  <w:num w:numId="21">
    <w:abstractNumId w:val="8"/>
  </w:num>
  <w:num w:numId="22">
    <w:abstractNumId w:val="19"/>
  </w:num>
  <w:num w:numId="23">
    <w:abstractNumId w:val="6"/>
  </w:num>
  <w:num w:numId="24">
    <w:abstractNumId w:val="16"/>
  </w:num>
  <w:num w:numId="25">
    <w:abstractNumId w:val="3"/>
  </w:num>
  <w:num w:numId="26">
    <w:abstractNumId w:val="21"/>
  </w:num>
  <w:num w:numId="27">
    <w:abstractNumId w:val="25"/>
  </w:num>
  <w:num w:numId="28">
    <w:abstractNumId w:val="34"/>
  </w:num>
  <w:num w:numId="29">
    <w:abstractNumId w:val="9"/>
  </w:num>
  <w:num w:numId="30">
    <w:abstractNumId w:val="28"/>
  </w:num>
  <w:num w:numId="31">
    <w:abstractNumId w:val="24"/>
  </w:num>
  <w:num w:numId="32">
    <w:abstractNumId w:val="22"/>
  </w:num>
  <w:num w:numId="33">
    <w:abstractNumId w:val="17"/>
  </w:num>
  <w:num w:numId="34">
    <w:abstractNumId w:val="33"/>
  </w:num>
  <w:num w:numId="35">
    <w:abstractNumId w:val="13"/>
  </w:num>
  <w:num w:numId="3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1" w:cryptProviderType="rsaFull" w:cryptAlgorithmClass="hash" w:cryptAlgorithmType="typeAny" w:cryptAlgorithmSid="4" w:cryptSpinCount="100000" w:hash="5QolCQblRj+QwcYRxcOOitL6M+E=" w:salt="Qb7dZNeY4p0yk1pZSSjxWA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191E"/>
    <w:rsid w:val="00007AD2"/>
    <w:rsid w:val="00031699"/>
    <w:rsid w:val="00050B55"/>
    <w:rsid w:val="000574AA"/>
    <w:rsid w:val="00063543"/>
    <w:rsid w:val="00070869"/>
    <w:rsid w:val="00072F87"/>
    <w:rsid w:val="0009601B"/>
    <w:rsid w:val="000A0880"/>
    <w:rsid w:val="000A572B"/>
    <w:rsid w:val="000D4040"/>
    <w:rsid w:val="000D5500"/>
    <w:rsid w:val="000D5F34"/>
    <w:rsid w:val="000F749F"/>
    <w:rsid w:val="000F7987"/>
    <w:rsid w:val="00100666"/>
    <w:rsid w:val="001072D4"/>
    <w:rsid w:val="001078EC"/>
    <w:rsid w:val="0012467A"/>
    <w:rsid w:val="00137E91"/>
    <w:rsid w:val="00155870"/>
    <w:rsid w:val="0016361B"/>
    <w:rsid w:val="001738F5"/>
    <w:rsid w:val="001832E4"/>
    <w:rsid w:val="001951D2"/>
    <w:rsid w:val="0019742B"/>
    <w:rsid w:val="001A3403"/>
    <w:rsid w:val="001A557A"/>
    <w:rsid w:val="001B3BA1"/>
    <w:rsid w:val="001C52E2"/>
    <w:rsid w:val="001D61D7"/>
    <w:rsid w:val="001E68BD"/>
    <w:rsid w:val="001E79C5"/>
    <w:rsid w:val="002024C1"/>
    <w:rsid w:val="0022435F"/>
    <w:rsid w:val="00266CD5"/>
    <w:rsid w:val="00297949"/>
    <w:rsid w:val="002A4F73"/>
    <w:rsid w:val="002B78B8"/>
    <w:rsid w:val="002C5B00"/>
    <w:rsid w:val="002F49A0"/>
    <w:rsid w:val="0030645B"/>
    <w:rsid w:val="00314B26"/>
    <w:rsid w:val="003320E0"/>
    <w:rsid w:val="00336005"/>
    <w:rsid w:val="00361743"/>
    <w:rsid w:val="0039191E"/>
    <w:rsid w:val="00396D02"/>
    <w:rsid w:val="003B6C07"/>
    <w:rsid w:val="003F5D08"/>
    <w:rsid w:val="003F5E7E"/>
    <w:rsid w:val="00406100"/>
    <w:rsid w:val="00416C1F"/>
    <w:rsid w:val="00447164"/>
    <w:rsid w:val="0048531F"/>
    <w:rsid w:val="0049097A"/>
    <w:rsid w:val="004D2026"/>
    <w:rsid w:val="004D31F1"/>
    <w:rsid w:val="00502A15"/>
    <w:rsid w:val="00507980"/>
    <w:rsid w:val="00522590"/>
    <w:rsid w:val="00537C97"/>
    <w:rsid w:val="005507B8"/>
    <w:rsid w:val="00553794"/>
    <w:rsid w:val="00554A3D"/>
    <w:rsid w:val="005A70B9"/>
    <w:rsid w:val="005B6265"/>
    <w:rsid w:val="005D0457"/>
    <w:rsid w:val="005F7845"/>
    <w:rsid w:val="006116D6"/>
    <w:rsid w:val="0061675B"/>
    <w:rsid w:val="00643AEA"/>
    <w:rsid w:val="00643E76"/>
    <w:rsid w:val="00673B01"/>
    <w:rsid w:val="00681D60"/>
    <w:rsid w:val="006A7FCF"/>
    <w:rsid w:val="006C2CE9"/>
    <w:rsid w:val="006C6A86"/>
    <w:rsid w:val="006D4BC1"/>
    <w:rsid w:val="006E736B"/>
    <w:rsid w:val="0070772B"/>
    <w:rsid w:val="00711367"/>
    <w:rsid w:val="007169D6"/>
    <w:rsid w:val="00716D93"/>
    <w:rsid w:val="00726558"/>
    <w:rsid w:val="00734541"/>
    <w:rsid w:val="007354EE"/>
    <w:rsid w:val="00743223"/>
    <w:rsid w:val="00766422"/>
    <w:rsid w:val="00784ABC"/>
    <w:rsid w:val="00793D16"/>
    <w:rsid w:val="007979CD"/>
    <w:rsid w:val="007D1104"/>
    <w:rsid w:val="007D6B06"/>
    <w:rsid w:val="007E3371"/>
    <w:rsid w:val="007F0C39"/>
    <w:rsid w:val="00801934"/>
    <w:rsid w:val="00806D89"/>
    <w:rsid w:val="008149B3"/>
    <w:rsid w:val="00827C24"/>
    <w:rsid w:val="00847649"/>
    <w:rsid w:val="0086235F"/>
    <w:rsid w:val="00877EBC"/>
    <w:rsid w:val="008900FB"/>
    <w:rsid w:val="008946AB"/>
    <w:rsid w:val="0089659B"/>
    <w:rsid w:val="008A71AA"/>
    <w:rsid w:val="008B641B"/>
    <w:rsid w:val="008C03B5"/>
    <w:rsid w:val="00902065"/>
    <w:rsid w:val="00916DF7"/>
    <w:rsid w:val="00955E38"/>
    <w:rsid w:val="009617C0"/>
    <w:rsid w:val="00964525"/>
    <w:rsid w:val="00964C90"/>
    <w:rsid w:val="00986665"/>
    <w:rsid w:val="009A03C0"/>
    <w:rsid w:val="009B416F"/>
    <w:rsid w:val="009D21B3"/>
    <w:rsid w:val="009D7439"/>
    <w:rsid w:val="00A03103"/>
    <w:rsid w:val="00A03260"/>
    <w:rsid w:val="00A1763C"/>
    <w:rsid w:val="00A93B77"/>
    <w:rsid w:val="00AA2E70"/>
    <w:rsid w:val="00AB3459"/>
    <w:rsid w:val="00AB4C88"/>
    <w:rsid w:val="00AC29A7"/>
    <w:rsid w:val="00AE7695"/>
    <w:rsid w:val="00B1033F"/>
    <w:rsid w:val="00B23BE0"/>
    <w:rsid w:val="00B23C17"/>
    <w:rsid w:val="00B2750F"/>
    <w:rsid w:val="00B30F93"/>
    <w:rsid w:val="00B42C12"/>
    <w:rsid w:val="00BA5616"/>
    <w:rsid w:val="00BB1E8A"/>
    <w:rsid w:val="00BC60F5"/>
    <w:rsid w:val="00BF56E5"/>
    <w:rsid w:val="00C31BA5"/>
    <w:rsid w:val="00C3652D"/>
    <w:rsid w:val="00C44B76"/>
    <w:rsid w:val="00C722F9"/>
    <w:rsid w:val="00C72AE8"/>
    <w:rsid w:val="00C80712"/>
    <w:rsid w:val="00C81E0A"/>
    <w:rsid w:val="00C87D7F"/>
    <w:rsid w:val="00CB4B87"/>
    <w:rsid w:val="00CC4F4E"/>
    <w:rsid w:val="00CE78C0"/>
    <w:rsid w:val="00CF5A72"/>
    <w:rsid w:val="00D00AC5"/>
    <w:rsid w:val="00D01FFF"/>
    <w:rsid w:val="00D4074B"/>
    <w:rsid w:val="00D417F8"/>
    <w:rsid w:val="00D472CC"/>
    <w:rsid w:val="00D51F57"/>
    <w:rsid w:val="00D64782"/>
    <w:rsid w:val="00D87F40"/>
    <w:rsid w:val="00DC646B"/>
    <w:rsid w:val="00DF320C"/>
    <w:rsid w:val="00E24BC7"/>
    <w:rsid w:val="00E27A29"/>
    <w:rsid w:val="00E45842"/>
    <w:rsid w:val="00E567E9"/>
    <w:rsid w:val="00E734A0"/>
    <w:rsid w:val="00E80937"/>
    <w:rsid w:val="00E905AC"/>
    <w:rsid w:val="00E91EFA"/>
    <w:rsid w:val="00EA0DEB"/>
    <w:rsid w:val="00EA1E66"/>
    <w:rsid w:val="00EA5E9C"/>
    <w:rsid w:val="00EC0CCD"/>
    <w:rsid w:val="00EF4153"/>
    <w:rsid w:val="00EF5C39"/>
    <w:rsid w:val="00F05B65"/>
    <w:rsid w:val="00F064F4"/>
    <w:rsid w:val="00F200AA"/>
    <w:rsid w:val="00F270B4"/>
    <w:rsid w:val="00F30719"/>
    <w:rsid w:val="00F31AF9"/>
    <w:rsid w:val="00F3313B"/>
    <w:rsid w:val="00F57365"/>
    <w:rsid w:val="00F67CB4"/>
    <w:rsid w:val="00F86A69"/>
    <w:rsid w:val="00F94801"/>
    <w:rsid w:val="00FA463D"/>
    <w:rsid w:val="00FA5FBA"/>
    <w:rsid w:val="00FD4199"/>
    <w:rsid w:val="00FE6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B87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uiPriority w:val="99"/>
    <w:rsid w:val="0039191E"/>
    <w:pPr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er1">
    <w:name w:val="Header1"/>
    <w:basedOn w:val="Standard"/>
    <w:next w:val="Textbody"/>
    <w:uiPriority w:val="99"/>
    <w:rsid w:val="0039191E"/>
    <w:pPr>
      <w:keepNext/>
      <w:tabs>
        <w:tab w:val="center" w:pos="4536"/>
        <w:tab w:val="right" w:pos="9072"/>
      </w:tabs>
      <w:spacing w:before="240" w:after="120"/>
    </w:pPr>
    <w:rPr>
      <w:rFonts w:ascii="Arial" w:eastAsia="Microsoft YaHei" w:hAnsi="Arial"/>
      <w:sz w:val="28"/>
      <w:szCs w:val="21"/>
    </w:rPr>
  </w:style>
  <w:style w:type="paragraph" w:customStyle="1" w:styleId="Textbody">
    <w:name w:val="Text body"/>
    <w:basedOn w:val="Standard"/>
    <w:uiPriority w:val="99"/>
    <w:rsid w:val="0039191E"/>
    <w:pPr>
      <w:spacing w:after="120"/>
    </w:pPr>
  </w:style>
  <w:style w:type="paragraph" w:styleId="List">
    <w:name w:val="List"/>
    <w:basedOn w:val="Textbody"/>
    <w:uiPriority w:val="99"/>
    <w:rsid w:val="0039191E"/>
  </w:style>
  <w:style w:type="paragraph" w:customStyle="1" w:styleId="Caption1">
    <w:name w:val="Caption1"/>
    <w:basedOn w:val="Standard"/>
    <w:uiPriority w:val="99"/>
    <w:rsid w:val="0039191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uiPriority w:val="99"/>
    <w:rsid w:val="0039191E"/>
    <w:pPr>
      <w:suppressLineNumbers/>
    </w:pPr>
  </w:style>
  <w:style w:type="paragraph" w:customStyle="1" w:styleId="Nagwek1">
    <w:name w:val="Nagłówek1"/>
    <w:basedOn w:val="Standard"/>
    <w:uiPriority w:val="99"/>
    <w:rsid w:val="0039191E"/>
    <w:pPr>
      <w:keepNext/>
      <w:tabs>
        <w:tab w:val="center" w:pos="4536"/>
        <w:tab w:val="right" w:pos="9072"/>
      </w:tabs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Legenda1">
    <w:name w:val="Legenda1"/>
    <w:basedOn w:val="Standard"/>
    <w:uiPriority w:val="99"/>
    <w:rsid w:val="0039191E"/>
    <w:pPr>
      <w:suppressLineNumbers/>
      <w:spacing w:before="120" w:after="120"/>
    </w:pPr>
    <w:rPr>
      <w:i/>
      <w:iCs/>
    </w:rPr>
  </w:style>
  <w:style w:type="paragraph" w:customStyle="1" w:styleId="Default">
    <w:name w:val="Default"/>
    <w:uiPriority w:val="99"/>
    <w:rsid w:val="0039191E"/>
    <w:pPr>
      <w:suppressAutoHyphens/>
      <w:autoSpaceDN w:val="0"/>
      <w:textAlignment w:val="baseline"/>
    </w:pPr>
    <w:rPr>
      <w:color w:val="000000"/>
      <w:kern w:val="3"/>
      <w:sz w:val="24"/>
      <w:szCs w:val="24"/>
      <w:lang w:eastAsia="zh-CN" w:bidi="hi-IN"/>
    </w:rPr>
  </w:style>
  <w:style w:type="paragraph" w:customStyle="1" w:styleId="Stopka1">
    <w:name w:val="Stopka1"/>
    <w:basedOn w:val="Standard"/>
    <w:uiPriority w:val="99"/>
    <w:rsid w:val="0039191E"/>
    <w:pPr>
      <w:suppressLineNumbers/>
      <w:tabs>
        <w:tab w:val="center" w:pos="4536"/>
        <w:tab w:val="right" w:pos="9072"/>
      </w:tabs>
    </w:pPr>
    <w:rPr>
      <w:szCs w:val="21"/>
    </w:rPr>
  </w:style>
  <w:style w:type="paragraph" w:styleId="ListParagraph">
    <w:name w:val="List Paragraph"/>
    <w:basedOn w:val="Standard"/>
    <w:uiPriority w:val="99"/>
    <w:qFormat/>
    <w:rsid w:val="0039191E"/>
    <w:pPr>
      <w:ind w:left="720"/>
    </w:pPr>
  </w:style>
  <w:style w:type="paragraph" w:customStyle="1" w:styleId="Footer1">
    <w:name w:val="Footer1"/>
    <w:basedOn w:val="Standard"/>
    <w:uiPriority w:val="99"/>
    <w:rsid w:val="0039191E"/>
    <w:pPr>
      <w:suppressLineNumbers/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efaultParagraphFont"/>
    <w:uiPriority w:val="99"/>
    <w:rsid w:val="0039191E"/>
    <w:rPr>
      <w:rFonts w:cs="Times New Roman"/>
      <w:sz w:val="24"/>
      <w:szCs w:val="24"/>
    </w:rPr>
  </w:style>
  <w:style w:type="character" w:customStyle="1" w:styleId="StopkaZnak">
    <w:name w:val="Stopka Znak"/>
    <w:basedOn w:val="DefaultParagraphFont"/>
    <w:uiPriority w:val="99"/>
    <w:rsid w:val="0039191E"/>
    <w:rPr>
      <w:rFonts w:cs="Times New Roman"/>
      <w:sz w:val="24"/>
      <w:szCs w:val="24"/>
    </w:rPr>
  </w:style>
  <w:style w:type="character" w:customStyle="1" w:styleId="ListLabel1">
    <w:name w:val="ListLabel 1"/>
    <w:uiPriority w:val="99"/>
    <w:rsid w:val="0039191E"/>
    <w:rPr>
      <w:color w:val="00000A"/>
    </w:rPr>
  </w:style>
  <w:style w:type="character" w:customStyle="1" w:styleId="StopkaZnak1">
    <w:name w:val="Stopka Znak1"/>
    <w:basedOn w:val="DefaultParagraphFont"/>
    <w:uiPriority w:val="99"/>
    <w:rsid w:val="0039191E"/>
    <w:rPr>
      <w:rFonts w:cs="Times New Roman"/>
      <w:sz w:val="21"/>
      <w:szCs w:val="21"/>
    </w:rPr>
  </w:style>
  <w:style w:type="character" w:customStyle="1" w:styleId="ListLabel2">
    <w:name w:val="ListLabel 2"/>
    <w:uiPriority w:val="99"/>
    <w:rsid w:val="0039191E"/>
    <w:rPr>
      <w:color w:val="00000A"/>
    </w:rPr>
  </w:style>
  <w:style w:type="character" w:customStyle="1" w:styleId="StopkaZnak2">
    <w:name w:val="Stopka Znak2"/>
    <w:basedOn w:val="DefaultParagraphFont"/>
    <w:uiPriority w:val="99"/>
    <w:rsid w:val="0039191E"/>
    <w:rPr>
      <w:rFonts w:cs="Times New Roman"/>
      <w:sz w:val="21"/>
      <w:szCs w:val="21"/>
    </w:rPr>
  </w:style>
  <w:style w:type="character" w:customStyle="1" w:styleId="NagwekZnak1">
    <w:name w:val="Nagłówek Znak1"/>
    <w:basedOn w:val="DefaultParagraphFont"/>
    <w:uiPriority w:val="99"/>
    <w:rsid w:val="0039191E"/>
    <w:rPr>
      <w:rFonts w:cs="Times New Roman"/>
      <w:sz w:val="21"/>
      <w:szCs w:val="21"/>
    </w:rPr>
  </w:style>
  <w:style w:type="character" w:customStyle="1" w:styleId="ListLabel3">
    <w:name w:val="ListLabel 3"/>
    <w:uiPriority w:val="99"/>
    <w:rsid w:val="0039191E"/>
    <w:rPr>
      <w:color w:val="00000A"/>
    </w:rPr>
  </w:style>
  <w:style w:type="paragraph" w:styleId="Footer">
    <w:name w:val="footer"/>
    <w:basedOn w:val="Normal"/>
    <w:link w:val="FooterChar"/>
    <w:uiPriority w:val="99"/>
    <w:rsid w:val="0039191E"/>
    <w:pPr>
      <w:tabs>
        <w:tab w:val="center" w:pos="4536"/>
        <w:tab w:val="right" w:pos="9072"/>
      </w:tabs>
    </w:pPr>
    <w:rPr>
      <w:szCs w:val="21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9191E"/>
    <w:rPr>
      <w:rFonts w:cs="Times New Roman"/>
      <w:sz w:val="21"/>
      <w:szCs w:val="21"/>
    </w:rPr>
  </w:style>
  <w:style w:type="paragraph" w:styleId="EndnoteText">
    <w:name w:val="endnote text"/>
    <w:basedOn w:val="Normal"/>
    <w:link w:val="EndnoteTextChar"/>
    <w:uiPriority w:val="99"/>
    <w:semiHidden/>
    <w:rsid w:val="00F31AF9"/>
    <w:rPr>
      <w:sz w:val="20"/>
      <w:szCs w:val="18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F31AF9"/>
    <w:rPr>
      <w:rFonts w:cs="Times New Roman"/>
      <w:sz w:val="18"/>
      <w:szCs w:val="18"/>
    </w:rPr>
  </w:style>
  <w:style w:type="character" w:styleId="EndnoteReference">
    <w:name w:val="endnote reference"/>
    <w:basedOn w:val="DefaultParagraphFont"/>
    <w:uiPriority w:val="99"/>
    <w:semiHidden/>
    <w:rsid w:val="00F31AF9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semiHidden/>
    <w:rsid w:val="008946AB"/>
    <w:pPr>
      <w:tabs>
        <w:tab w:val="center" w:pos="4536"/>
        <w:tab w:val="right" w:pos="9072"/>
      </w:tabs>
    </w:pPr>
    <w:rPr>
      <w:szCs w:val="21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946AB"/>
    <w:rPr>
      <w:rFonts w:cs="Times New Roman"/>
      <w:sz w:val="21"/>
      <w:szCs w:val="21"/>
    </w:rPr>
  </w:style>
  <w:style w:type="numbering" w:customStyle="1" w:styleId="WWNum11">
    <w:name w:val="WWNum11"/>
    <w:rsid w:val="00494ACC"/>
    <w:pPr>
      <w:numPr>
        <w:numId w:val="11"/>
      </w:numPr>
    </w:pPr>
  </w:style>
  <w:style w:type="numbering" w:customStyle="1" w:styleId="WWNum19">
    <w:name w:val="WWNum19"/>
    <w:rsid w:val="00494ACC"/>
    <w:pPr>
      <w:numPr>
        <w:numId w:val="19"/>
      </w:numPr>
    </w:pPr>
  </w:style>
  <w:style w:type="numbering" w:customStyle="1" w:styleId="WWNum36">
    <w:name w:val="WWNum36"/>
    <w:rsid w:val="00494ACC"/>
    <w:pPr>
      <w:numPr>
        <w:numId w:val="36"/>
      </w:numPr>
    </w:pPr>
  </w:style>
  <w:style w:type="numbering" w:customStyle="1" w:styleId="WWNum25">
    <w:name w:val="WWNum25"/>
    <w:rsid w:val="00494ACC"/>
    <w:pPr>
      <w:numPr>
        <w:numId w:val="25"/>
      </w:numPr>
    </w:pPr>
  </w:style>
  <w:style w:type="numbering" w:customStyle="1" w:styleId="WWNum13">
    <w:name w:val="WWNum13"/>
    <w:rsid w:val="00494ACC"/>
    <w:pPr>
      <w:numPr>
        <w:numId w:val="13"/>
      </w:numPr>
    </w:pPr>
  </w:style>
  <w:style w:type="numbering" w:customStyle="1" w:styleId="WWNum7">
    <w:name w:val="WWNum7"/>
    <w:rsid w:val="00494ACC"/>
    <w:pPr>
      <w:numPr>
        <w:numId w:val="7"/>
      </w:numPr>
    </w:pPr>
  </w:style>
  <w:style w:type="numbering" w:customStyle="1" w:styleId="WWNum23">
    <w:name w:val="WWNum23"/>
    <w:rsid w:val="00494ACC"/>
    <w:pPr>
      <w:numPr>
        <w:numId w:val="23"/>
      </w:numPr>
    </w:pPr>
  </w:style>
  <w:style w:type="numbering" w:customStyle="1" w:styleId="WWNum16">
    <w:name w:val="WWNum16"/>
    <w:rsid w:val="00494ACC"/>
    <w:pPr>
      <w:numPr>
        <w:numId w:val="16"/>
      </w:numPr>
    </w:pPr>
  </w:style>
  <w:style w:type="numbering" w:customStyle="1" w:styleId="WWNum21">
    <w:name w:val="WWNum21"/>
    <w:rsid w:val="00494ACC"/>
    <w:pPr>
      <w:numPr>
        <w:numId w:val="21"/>
      </w:numPr>
    </w:pPr>
  </w:style>
  <w:style w:type="numbering" w:customStyle="1" w:styleId="WWNum29">
    <w:name w:val="WWNum29"/>
    <w:rsid w:val="00494ACC"/>
    <w:pPr>
      <w:numPr>
        <w:numId w:val="29"/>
      </w:numPr>
    </w:pPr>
  </w:style>
  <w:style w:type="numbering" w:customStyle="1" w:styleId="WWNum18">
    <w:name w:val="WWNum18"/>
    <w:rsid w:val="00494ACC"/>
    <w:pPr>
      <w:numPr>
        <w:numId w:val="18"/>
      </w:numPr>
    </w:pPr>
  </w:style>
  <w:style w:type="numbering" w:customStyle="1" w:styleId="WWNum5">
    <w:name w:val="WWNum5"/>
    <w:rsid w:val="00494ACC"/>
    <w:pPr>
      <w:numPr>
        <w:numId w:val="5"/>
      </w:numPr>
    </w:pPr>
  </w:style>
  <w:style w:type="numbering" w:customStyle="1" w:styleId="WWNum9">
    <w:name w:val="WWNum9"/>
    <w:rsid w:val="00494ACC"/>
    <w:pPr>
      <w:numPr>
        <w:numId w:val="9"/>
      </w:numPr>
    </w:pPr>
  </w:style>
  <w:style w:type="numbering" w:customStyle="1" w:styleId="WWNum35">
    <w:name w:val="WWNum35"/>
    <w:rsid w:val="00494ACC"/>
    <w:pPr>
      <w:numPr>
        <w:numId w:val="35"/>
      </w:numPr>
    </w:pPr>
  </w:style>
  <w:style w:type="numbering" w:customStyle="1" w:styleId="WWNum6">
    <w:name w:val="WWNum6"/>
    <w:rsid w:val="00494ACC"/>
    <w:pPr>
      <w:numPr>
        <w:numId w:val="6"/>
      </w:numPr>
    </w:pPr>
  </w:style>
  <w:style w:type="numbering" w:customStyle="1" w:styleId="WWNum1">
    <w:name w:val="WWNum1"/>
    <w:rsid w:val="00494ACC"/>
    <w:pPr>
      <w:numPr>
        <w:numId w:val="1"/>
      </w:numPr>
    </w:pPr>
  </w:style>
  <w:style w:type="numbering" w:customStyle="1" w:styleId="WWNum24">
    <w:name w:val="WWNum24"/>
    <w:rsid w:val="00494ACC"/>
    <w:pPr>
      <w:numPr>
        <w:numId w:val="24"/>
      </w:numPr>
    </w:pPr>
  </w:style>
  <w:style w:type="numbering" w:customStyle="1" w:styleId="WWNum33">
    <w:name w:val="WWNum33"/>
    <w:rsid w:val="00494ACC"/>
    <w:pPr>
      <w:numPr>
        <w:numId w:val="33"/>
      </w:numPr>
    </w:pPr>
  </w:style>
  <w:style w:type="numbering" w:customStyle="1" w:styleId="WWNum20">
    <w:name w:val="WWNum20"/>
    <w:rsid w:val="00494ACC"/>
    <w:pPr>
      <w:numPr>
        <w:numId w:val="20"/>
      </w:numPr>
    </w:pPr>
  </w:style>
  <w:style w:type="numbering" w:customStyle="1" w:styleId="WWNum22">
    <w:name w:val="WWNum22"/>
    <w:rsid w:val="00494ACC"/>
    <w:pPr>
      <w:numPr>
        <w:numId w:val="22"/>
      </w:numPr>
    </w:pPr>
  </w:style>
  <w:style w:type="numbering" w:customStyle="1" w:styleId="WWNum10">
    <w:name w:val="WWNum10"/>
    <w:rsid w:val="00494ACC"/>
    <w:pPr>
      <w:numPr>
        <w:numId w:val="10"/>
      </w:numPr>
    </w:pPr>
  </w:style>
  <w:style w:type="numbering" w:customStyle="1" w:styleId="WWNum26">
    <w:name w:val="WWNum26"/>
    <w:rsid w:val="00494ACC"/>
    <w:pPr>
      <w:numPr>
        <w:numId w:val="26"/>
      </w:numPr>
    </w:pPr>
  </w:style>
  <w:style w:type="numbering" w:customStyle="1" w:styleId="WWNum32">
    <w:name w:val="WWNum32"/>
    <w:rsid w:val="00494ACC"/>
    <w:pPr>
      <w:numPr>
        <w:numId w:val="32"/>
      </w:numPr>
    </w:pPr>
  </w:style>
  <w:style w:type="numbering" w:customStyle="1" w:styleId="WWNum14">
    <w:name w:val="WWNum14"/>
    <w:rsid w:val="00494ACC"/>
    <w:pPr>
      <w:numPr>
        <w:numId w:val="14"/>
      </w:numPr>
    </w:pPr>
  </w:style>
  <w:style w:type="numbering" w:customStyle="1" w:styleId="WWNum31">
    <w:name w:val="WWNum31"/>
    <w:rsid w:val="00494ACC"/>
    <w:pPr>
      <w:numPr>
        <w:numId w:val="31"/>
      </w:numPr>
    </w:pPr>
  </w:style>
  <w:style w:type="numbering" w:customStyle="1" w:styleId="WWNum27">
    <w:name w:val="WWNum27"/>
    <w:rsid w:val="00494ACC"/>
    <w:pPr>
      <w:numPr>
        <w:numId w:val="27"/>
      </w:numPr>
    </w:pPr>
  </w:style>
  <w:style w:type="numbering" w:customStyle="1" w:styleId="WWNum12">
    <w:name w:val="WWNum12"/>
    <w:rsid w:val="00494ACC"/>
    <w:pPr>
      <w:numPr>
        <w:numId w:val="12"/>
      </w:numPr>
    </w:pPr>
  </w:style>
  <w:style w:type="numbering" w:customStyle="1" w:styleId="WWNum15">
    <w:name w:val="WWNum15"/>
    <w:rsid w:val="00494ACC"/>
    <w:pPr>
      <w:numPr>
        <w:numId w:val="15"/>
      </w:numPr>
    </w:pPr>
  </w:style>
  <w:style w:type="numbering" w:customStyle="1" w:styleId="WWNum30">
    <w:name w:val="WWNum30"/>
    <w:rsid w:val="00494ACC"/>
    <w:pPr>
      <w:numPr>
        <w:numId w:val="30"/>
      </w:numPr>
    </w:pPr>
  </w:style>
  <w:style w:type="numbering" w:customStyle="1" w:styleId="WWNum8">
    <w:name w:val="WWNum8"/>
    <w:rsid w:val="00494ACC"/>
    <w:pPr>
      <w:numPr>
        <w:numId w:val="8"/>
      </w:numPr>
    </w:pPr>
  </w:style>
  <w:style w:type="numbering" w:customStyle="1" w:styleId="WWNum2">
    <w:name w:val="WWNum2"/>
    <w:rsid w:val="00494ACC"/>
    <w:pPr>
      <w:numPr>
        <w:numId w:val="2"/>
      </w:numPr>
    </w:pPr>
  </w:style>
  <w:style w:type="numbering" w:customStyle="1" w:styleId="WWNum3">
    <w:name w:val="WWNum3"/>
    <w:rsid w:val="00494ACC"/>
    <w:pPr>
      <w:numPr>
        <w:numId w:val="3"/>
      </w:numPr>
    </w:pPr>
  </w:style>
  <w:style w:type="numbering" w:customStyle="1" w:styleId="WWNum17">
    <w:name w:val="WWNum17"/>
    <w:rsid w:val="00494ACC"/>
    <w:pPr>
      <w:numPr>
        <w:numId w:val="17"/>
      </w:numPr>
    </w:pPr>
  </w:style>
  <w:style w:type="numbering" w:customStyle="1" w:styleId="WWNum34">
    <w:name w:val="WWNum34"/>
    <w:rsid w:val="00494ACC"/>
    <w:pPr>
      <w:numPr>
        <w:numId w:val="34"/>
      </w:numPr>
    </w:pPr>
  </w:style>
  <w:style w:type="numbering" w:customStyle="1" w:styleId="WWNum28">
    <w:name w:val="WWNum28"/>
    <w:rsid w:val="00494ACC"/>
    <w:pPr>
      <w:numPr>
        <w:numId w:val="28"/>
      </w:numPr>
    </w:pPr>
  </w:style>
  <w:style w:type="numbering" w:customStyle="1" w:styleId="WWNum4">
    <w:name w:val="WWNum4"/>
    <w:rsid w:val="00494ACC"/>
    <w:pPr>
      <w:numPr>
        <w:numId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8</Pages>
  <Words>3129</Words>
  <Characters>18776</Characters>
  <Application>Microsoft Office Outlook</Application>
  <DocSecurity>8</DocSecurity>
  <Lines>0</Lines>
  <Paragraphs>0</Paragraphs>
  <ScaleCrop>false</ScaleCrop>
  <Company>ASP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Wrocław, 24</dc:title>
  <dc:subject/>
  <dc:creator>ASP</dc:creator>
  <cp:keywords/>
  <dc:description/>
  <cp:lastModifiedBy>Anita</cp:lastModifiedBy>
  <cp:revision>3</cp:revision>
  <cp:lastPrinted>2013-03-06T11:43:00Z</cp:lastPrinted>
  <dcterms:created xsi:type="dcterms:W3CDTF">2014-01-22T10:53:00Z</dcterms:created>
  <dcterms:modified xsi:type="dcterms:W3CDTF">2014-01-22T10:58:00Z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ROMICOM</vt:lpwstr>
  </property>
  <property fmtid="{D5CDD505-2E9C-101B-9397-08002B2CF9AE}" pid="4" name="DocSecurity">
    <vt:r8>1.15850643566273E-298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