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F05F0" w14:textId="28633A51" w:rsidR="00DD1744" w:rsidRDefault="00DD1744" w:rsidP="006F1F00">
      <w:pPr>
        <w:pStyle w:val="Akapitzlist"/>
        <w:jc w:val="both"/>
      </w:pPr>
      <w:r w:rsidRPr="00DD1744">
        <w:t>Dr hab. Paweł Książek, prof. AS</w:t>
      </w:r>
      <w:r>
        <w:tab/>
      </w:r>
      <w:r>
        <w:tab/>
      </w:r>
      <w:r>
        <w:tab/>
      </w:r>
      <w:r>
        <w:tab/>
      </w:r>
      <w:r w:rsidR="00A536E4">
        <w:t>Szczecin</w:t>
      </w:r>
      <w:r>
        <w:t xml:space="preserve">, 10.04.2025 r. </w:t>
      </w:r>
    </w:p>
    <w:p w14:paraId="7E4B2163" w14:textId="77777777" w:rsidR="00DD1744" w:rsidRDefault="00DD1744" w:rsidP="006F1F00">
      <w:pPr>
        <w:pStyle w:val="Akapitzlist"/>
        <w:jc w:val="both"/>
      </w:pPr>
      <w:r w:rsidRPr="00DD1744">
        <w:t>Wydział Malarstwa</w:t>
      </w:r>
    </w:p>
    <w:p w14:paraId="4010D9E5" w14:textId="55AD8EC6" w:rsidR="00DD1744" w:rsidRPr="00DD1744" w:rsidRDefault="00DD1744" w:rsidP="006F1F00">
      <w:pPr>
        <w:pStyle w:val="Akapitzlist"/>
        <w:jc w:val="both"/>
      </w:pPr>
      <w:r w:rsidRPr="00DD1744">
        <w:t>Akademia Sztuki w Szczecinie</w:t>
      </w:r>
    </w:p>
    <w:p w14:paraId="5A693B45" w14:textId="77777777" w:rsidR="00DD1744" w:rsidRDefault="00DD1744" w:rsidP="006F1F00">
      <w:pPr>
        <w:jc w:val="both"/>
      </w:pPr>
    </w:p>
    <w:p w14:paraId="1A14C8FA" w14:textId="77777777" w:rsidR="00DD1744" w:rsidRDefault="00DD1744" w:rsidP="006F1F00">
      <w:pPr>
        <w:jc w:val="both"/>
      </w:pPr>
    </w:p>
    <w:p w14:paraId="007EFF45" w14:textId="777E3DC4" w:rsidR="00A26EF3" w:rsidRPr="00DD1744" w:rsidRDefault="00A716EA" w:rsidP="006F1F00">
      <w:pPr>
        <w:jc w:val="both"/>
        <w:rPr>
          <w:rStyle w:val="Pogrubienie"/>
        </w:rPr>
      </w:pPr>
      <w:r w:rsidRPr="00DD1744">
        <w:rPr>
          <w:rStyle w:val="Pogrubienie"/>
        </w:rPr>
        <w:t>Recenzja w postępowaniu habilitacyjnym Pana dr Michała Maksymiliana Marka / Akademia Sztuk Pięknych im. Eugeniusza Gepperta we Wrocławiu</w:t>
      </w:r>
    </w:p>
    <w:p w14:paraId="52AEB05C" w14:textId="77777777" w:rsidR="00DD1744" w:rsidRDefault="00DD1744" w:rsidP="006F1F00">
      <w:pPr>
        <w:jc w:val="both"/>
      </w:pPr>
    </w:p>
    <w:p w14:paraId="0F41F72C" w14:textId="398AA31A" w:rsidR="00A716EA" w:rsidRDefault="00DD1744" w:rsidP="006F1F00">
      <w:pPr>
        <w:jc w:val="both"/>
      </w:pPr>
      <w:r>
        <w:t>Recenzja została sporządzona w związku z decyzją Rady Doskonałości Naukowej z dnia 13 stycznia 2025 roku o przeprowadzeniu postępowania w sprawie nadania stopnia doktora habilitowanego dr. Michałowi Maksymilianowi Markowi, wszczętym w dniu 27 listopada 2024  roku, w dziedzinie sztuki w dyscyplinie sztuki plastyczne i konserwacja dzieł sztuki.</w:t>
      </w:r>
    </w:p>
    <w:p w14:paraId="3BCCC4B1" w14:textId="169FEDF8" w:rsidR="00F628E2" w:rsidRDefault="00F628E2" w:rsidP="006F1F00">
      <w:pPr>
        <w:jc w:val="both"/>
      </w:pPr>
      <w:r>
        <w:t>Recenzja została sporządzona w oparciu o dokumentację</w:t>
      </w:r>
      <w:r w:rsidR="008E090F">
        <w:t>,</w:t>
      </w:r>
      <w:r>
        <w:t xml:space="preserve"> na którą składa się publikacja Michał Marek, </w:t>
      </w:r>
      <w:r w:rsidRPr="00F628E2">
        <w:rPr>
          <w:i/>
          <w:iCs/>
        </w:rPr>
        <w:t>Habilitacja</w:t>
      </w:r>
      <w:r>
        <w:t>, oraz pendrive na którym znalazły się pliki pdf:</w:t>
      </w:r>
    </w:p>
    <w:p w14:paraId="6B209EAC" w14:textId="7FE85A33" w:rsidR="00F628E2" w:rsidRDefault="00F628E2" w:rsidP="006F1F00">
      <w:pPr>
        <w:pStyle w:val="Akapitzlist"/>
        <w:numPr>
          <w:ilvl w:val="0"/>
          <w:numId w:val="1"/>
        </w:numPr>
        <w:jc w:val="both"/>
      </w:pPr>
      <w:r w:rsidRPr="00F628E2">
        <w:t>Michał Marek - dane wnioskodawcy</w:t>
      </w:r>
    </w:p>
    <w:p w14:paraId="618A2BE1" w14:textId="7C87C6F3" w:rsidR="00F628E2" w:rsidRDefault="00F628E2" w:rsidP="006F1F00">
      <w:pPr>
        <w:pStyle w:val="Akapitzlist"/>
        <w:numPr>
          <w:ilvl w:val="0"/>
          <w:numId w:val="1"/>
        </w:numPr>
        <w:jc w:val="both"/>
      </w:pPr>
      <w:r w:rsidRPr="00F628E2">
        <w:t>Michał Marek - skan dyplomu doktora sztuki</w:t>
      </w:r>
    </w:p>
    <w:p w14:paraId="01B049A3" w14:textId="6C30FA62" w:rsidR="00F628E2" w:rsidRDefault="00F628E2" w:rsidP="006F1F00">
      <w:pPr>
        <w:pStyle w:val="Akapitzlist"/>
        <w:numPr>
          <w:ilvl w:val="0"/>
          <w:numId w:val="1"/>
        </w:numPr>
        <w:jc w:val="both"/>
      </w:pPr>
      <w:r w:rsidRPr="00F628E2">
        <w:t xml:space="preserve">Michał Marek </w:t>
      </w:r>
      <w:r>
        <w:t>–</w:t>
      </w:r>
      <w:r w:rsidRPr="00F628E2">
        <w:t xml:space="preserve"> Autoreferat</w:t>
      </w:r>
      <w:r>
        <w:t xml:space="preserve"> (elektroniczna wersja książki </w:t>
      </w:r>
      <w:r>
        <w:rPr>
          <w:i/>
          <w:iCs/>
        </w:rPr>
        <w:t>H</w:t>
      </w:r>
      <w:r w:rsidRPr="00F628E2">
        <w:rPr>
          <w:i/>
          <w:iCs/>
        </w:rPr>
        <w:t>abilitacja</w:t>
      </w:r>
      <w:r>
        <w:t>)</w:t>
      </w:r>
    </w:p>
    <w:p w14:paraId="2E327081" w14:textId="29035474" w:rsidR="00F628E2" w:rsidRDefault="00F628E2" w:rsidP="006F1F00">
      <w:pPr>
        <w:pStyle w:val="Akapitzlist"/>
        <w:numPr>
          <w:ilvl w:val="0"/>
          <w:numId w:val="1"/>
        </w:numPr>
        <w:jc w:val="both"/>
      </w:pPr>
      <w:r w:rsidRPr="00F628E2">
        <w:t>Michał Marek - wniosek przewodni</w:t>
      </w:r>
    </w:p>
    <w:p w14:paraId="4412AE91" w14:textId="354F43B3" w:rsidR="00F628E2" w:rsidRDefault="00F628E2" w:rsidP="006F1F00">
      <w:pPr>
        <w:pStyle w:val="Akapitzlist"/>
        <w:numPr>
          <w:ilvl w:val="0"/>
          <w:numId w:val="1"/>
        </w:numPr>
        <w:jc w:val="both"/>
      </w:pPr>
      <w:r w:rsidRPr="00F628E2">
        <w:t>Michał Marek - wykaz osiągnięć artystycznych</w:t>
      </w:r>
    </w:p>
    <w:p w14:paraId="1FE1F52C" w14:textId="77777777" w:rsidR="00F628E2" w:rsidRDefault="00F628E2" w:rsidP="006F1F00">
      <w:pPr>
        <w:jc w:val="both"/>
      </w:pPr>
    </w:p>
    <w:p w14:paraId="74DCD21A" w14:textId="77777777" w:rsidR="00340072" w:rsidRDefault="00340072" w:rsidP="006F1F00">
      <w:pPr>
        <w:jc w:val="both"/>
      </w:pPr>
    </w:p>
    <w:p w14:paraId="683ECA39" w14:textId="3E9CE863" w:rsidR="00340072" w:rsidRDefault="00340072" w:rsidP="006F1F00">
      <w:pPr>
        <w:jc w:val="both"/>
      </w:pPr>
      <w:r w:rsidRPr="00D65D9C">
        <w:rPr>
          <w:b/>
          <w:bCs/>
        </w:rPr>
        <w:t>Podstawowe dane o Kandydacie</w:t>
      </w:r>
    </w:p>
    <w:p w14:paraId="024283B9" w14:textId="77777777" w:rsidR="007F457D" w:rsidRDefault="008E090F" w:rsidP="006F1F00">
      <w:pPr>
        <w:jc w:val="both"/>
      </w:pPr>
      <w:r>
        <w:t xml:space="preserve">Pan dr Michał </w:t>
      </w:r>
      <w:r w:rsidR="00D65D9C">
        <w:t xml:space="preserve">Maksymilian </w:t>
      </w:r>
      <w:r>
        <w:t xml:space="preserve">Marek </w:t>
      </w:r>
      <w:r w:rsidR="007F457D">
        <w:t>urodził się w roku 1980 w Krośnie.</w:t>
      </w:r>
    </w:p>
    <w:p w14:paraId="1C660508" w14:textId="0B7749E4" w:rsidR="00AD2261" w:rsidRDefault="007F457D" w:rsidP="006F1F00">
      <w:pPr>
        <w:jc w:val="both"/>
      </w:pPr>
      <w:r>
        <w:t>Studiował</w:t>
      </w:r>
      <w:r w:rsidRPr="008E090F">
        <w:t xml:space="preserve"> na Akademii Sztuk Pięknych im. Eugeniusza Gepperta we Wrocławiu</w:t>
      </w:r>
      <w:r>
        <w:t xml:space="preserve">, gdzie  </w:t>
      </w:r>
      <w:r w:rsidR="008E090F">
        <w:t>otrzymał</w:t>
      </w:r>
      <w:r w:rsidR="008E090F" w:rsidRPr="008E090F">
        <w:t xml:space="preserve"> tytuł magistra sztuki</w:t>
      </w:r>
      <w:r w:rsidR="00AD2261">
        <w:t xml:space="preserve"> w 2005 roku</w:t>
      </w:r>
      <w:r w:rsidR="00CF767C">
        <w:t>.</w:t>
      </w:r>
    </w:p>
    <w:p w14:paraId="27A7BD21" w14:textId="77777777" w:rsidR="00AD2261" w:rsidRDefault="00AD2261" w:rsidP="006F1F00">
      <w:pPr>
        <w:jc w:val="both"/>
      </w:pPr>
      <w:r>
        <w:t>Od 2006 roku był</w:t>
      </w:r>
      <w:r w:rsidR="008E090F" w:rsidRPr="008E090F">
        <w:t xml:space="preserve"> zatrudniony na stanowisku asystenta w pracowni malarstwa prowadzonej przez Prof. Janusza Jaroszewskiego w Katedrze Malarstwa na Wydziale Malarstwa na Akademii Sztuk Pięknych im. Eugeniusza Gepperta we Wrocławiu</w:t>
      </w:r>
      <w:r>
        <w:t xml:space="preserve">. </w:t>
      </w:r>
    </w:p>
    <w:p w14:paraId="397BC062" w14:textId="0054CB52" w:rsidR="000A236F" w:rsidRDefault="000A236F" w:rsidP="006F1F00">
      <w:pPr>
        <w:jc w:val="both"/>
      </w:pPr>
      <w:r>
        <w:t>W roku 2013 otrzymał doktorat na macierzystej uczelni. Funkcję promotora pełnił p</w:t>
      </w:r>
      <w:r w:rsidRPr="008E090F">
        <w:t>rof. Janusz Jaroszewski</w:t>
      </w:r>
      <w:r>
        <w:t>, recenzentami byli: dr hab. Marian W. Kuczma i dr hab. Włodzimierz Kulej.</w:t>
      </w:r>
    </w:p>
    <w:p w14:paraId="5AE65D56" w14:textId="7C2539CC" w:rsidR="008E090F" w:rsidRDefault="00AD2261" w:rsidP="006F1F00">
      <w:pPr>
        <w:jc w:val="both"/>
      </w:pPr>
      <w:r>
        <w:t>Od</w:t>
      </w:r>
      <w:r w:rsidR="008E090F" w:rsidRPr="008E090F">
        <w:t xml:space="preserve"> 201</w:t>
      </w:r>
      <w:r w:rsidR="000A236F">
        <w:t>5</w:t>
      </w:r>
      <w:r w:rsidR="008E090F" w:rsidRPr="008E090F">
        <w:t xml:space="preserve"> </w:t>
      </w:r>
      <w:r>
        <w:t>roku</w:t>
      </w:r>
      <w:r w:rsidR="008E090F" w:rsidRPr="008E090F">
        <w:t xml:space="preserve"> zatrudniony na stanowisku adiunkta w pracowni malarstwa prowadzonej przez </w:t>
      </w:r>
      <w:r w:rsidR="00355D56">
        <w:t>p</w:t>
      </w:r>
      <w:r w:rsidR="008E090F" w:rsidRPr="008E090F">
        <w:t>rof. Janusza Jaroszewskiego w Katedrze Malarstwa na Wydziale Malarstwa na Akademii Sztuk Pięknych im. Eugeniusza Gepperta we Wrocławiu</w:t>
      </w:r>
      <w:r>
        <w:t>.</w:t>
      </w:r>
      <w:r w:rsidR="000A236F">
        <w:t xml:space="preserve"> </w:t>
      </w:r>
    </w:p>
    <w:p w14:paraId="48584D0F" w14:textId="77777777" w:rsidR="005B2AAD" w:rsidRDefault="000A236F" w:rsidP="006F1F00">
      <w:pPr>
        <w:jc w:val="both"/>
      </w:pPr>
      <w:r w:rsidRPr="000A236F">
        <w:lastRenderedPageBreak/>
        <w:t>Od października 2023 r</w:t>
      </w:r>
      <w:r w:rsidR="00355D56">
        <w:t>oku</w:t>
      </w:r>
      <w:r w:rsidR="007F457D">
        <w:t>,</w:t>
      </w:r>
      <w:r w:rsidR="00355D56">
        <w:t xml:space="preserve"> po</w:t>
      </w:r>
      <w:r w:rsidRPr="000A236F">
        <w:t xml:space="preserve"> odejści</w:t>
      </w:r>
      <w:r w:rsidR="00355D56">
        <w:t>u</w:t>
      </w:r>
      <w:r w:rsidRPr="000A236F">
        <w:t xml:space="preserve"> </w:t>
      </w:r>
      <w:r w:rsidR="00355D56">
        <w:t>profesora</w:t>
      </w:r>
      <w:r w:rsidRPr="000A236F">
        <w:t xml:space="preserve"> Janusza Jaroszewskiego, </w:t>
      </w:r>
      <w:r w:rsidR="007072E4">
        <w:t xml:space="preserve">dr Michał Marek </w:t>
      </w:r>
      <w:r w:rsidRPr="000A236F">
        <w:t>prowadz</w:t>
      </w:r>
      <w:r w:rsidR="00355D56">
        <w:t>i</w:t>
      </w:r>
      <w:r w:rsidRPr="000A236F">
        <w:t xml:space="preserve"> samodzielnie zajęcia z malarstwa w tej samej pracowni</w:t>
      </w:r>
      <w:r w:rsidR="00355D56">
        <w:t>.</w:t>
      </w:r>
    </w:p>
    <w:p w14:paraId="5B0E6055" w14:textId="0C8B9F1B" w:rsidR="008D17C0" w:rsidRDefault="005B2AAD" w:rsidP="006F1F00">
      <w:pPr>
        <w:jc w:val="both"/>
      </w:pPr>
      <w:r>
        <w:t xml:space="preserve">Jest członkiem ZPAP od 2014 r. </w:t>
      </w:r>
      <w:r w:rsidR="008D17C0" w:rsidRPr="008D17C0">
        <w:t>Zawodowo ma na swoim koncie realizacje w zakresie konserwacji, scenografii oraz wykonuje ilustracje</w:t>
      </w:r>
      <w:r w:rsidR="00C31875">
        <w:t xml:space="preserve"> dla </w:t>
      </w:r>
      <w:r w:rsidR="00C31875" w:rsidRPr="00C31875">
        <w:rPr>
          <w:i/>
          <w:iCs/>
        </w:rPr>
        <w:t>Notatnika teatra</w:t>
      </w:r>
      <w:r w:rsidR="00C31875">
        <w:rPr>
          <w:i/>
          <w:iCs/>
        </w:rPr>
        <w:t>l</w:t>
      </w:r>
      <w:r w:rsidR="00C31875" w:rsidRPr="00C31875">
        <w:rPr>
          <w:i/>
          <w:iCs/>
        </w:rPr>
        <w:t>nego</w:t>
      </w:r>
      <w:r w:rsidR="008D17C0" w:rsidRPr="008D17C0">
        <w:t>.</w:t>
      </w:r>
    </w:p>
    <w:p w14:paraId="1DDCE72A" w14:textId="34D4996B" w:rsidR="00D65D9C" w:rsidRPr="00D65D9C" w:rsidRDefault="00D65D9C" w:rsidP="006F1F00">
      <w:pPr>
        <w:jc w:val="both"/>
        <w:rPr>
          <w:b/>
          <w:bCs/>
        </w:rPr>
      </w:pPr>
      <w:r w:rsidRPr="00D65D9C">
        <w:rPr>
          <w:b/>
          <w:bCs/>
        </w:rPr>
        <w:t xml:space="preserve">Ocena osiągnięcia wskazanego w postępowaniu habilitacyjnym. </w:t>
      </w:r>
    </w:p>
    <w:p w14:paraId="46500F8A" w14:textId="77777777" w:rsidR="008E667B" w:rsidRDefault="008E667B" w:rsidP="006F1F00">
      <w:pPr>
        <w:jc w:val="both"/>
        <w:rPr>
          <w:i/>
          <w:iCs/>
        </w:rPr>
      </w:pPr>
      <w:r>
        <w:t xml:space="preserve">W pliku </w:t>
      </w:r>
      <w:r w:rsidRPr="00911A5D">
        <w:rPr>
          <w:i/>
          <w:iCs/>
        </w:rPr>
        <w:t>Michał Marek - wykaz osiągnięć artystycznych</w:t>
      </w:r>
      <w:r>
        <w:rPr>
          <w:i/>
          <w:iCs/>
        </w:rPr>
        <w:t xml:space="preserve"> </w:t>
      </w:r>
      <w:r w:rsidRPr="001E15FC">
        <w:t>i w</w:t>
      </w:r>
      <w:r>
        <w:rPr>
          <w:i/>
          <w:iCs/>
        </w:rPr>
        <w:t xml:space="preserve"> Autoreferacie </w:t>
      </w:r>
      <w:r w:rsidRPr="00F562F7">
        <w:t xml:space="preserve">Autor </w:t>
      </w:r>
      <w:r>
        <w:t>wskazuje</w:t>
      </w:r>
      <w:r>
        <w:rPr>
          <w:i/>
          <w:iCs/>
        </w:rPr>
        <w:t xml:space="preserve">: Tytuł osiągnięcia artystycznego: </w:t>
      </w:r>
      <w:r w:rsidRPr="00366311">
        <w:rPr>
          <w:b/>
          <w:bCs/>
          <w:i/>
          <w:iCs/>
        </w:rPr>
        <w:t>Czarny mniszek</w:t>
      </w:r>
      <w:r>
        <w:rPr>
          <w:i/>
          <w:iCs/>
        </w:rPr>
        <w:t xml:space="preserve">. Prezentowane dzieło składa się 21 obrazów w technice olejnej na płótnie, oraz 16 rysunków na papierach ołówkiem </w:t>
      </w:r>
      <w:r w:rsidRPr="009D09C3">
        <w:t>(pisownia oryginalna).</w:t>
      </w:r>
      <w:r>
        <w:rPr>
          <w:i/>
          <w:iCs/>
        </w:rPr>
        <w:t xml:space="preserve"> </w:t>
      </w:r>
    </w:p>
    <w:p w14:paraId="2E1866B3" w14:textId="77777777" w:rsidR="007F457D" w:rsidRDefault="007F457D" w:rsidP="006F1F00">
      <w:pPr>
        <w:jc w:val="both"/>
      </w:pPr>
      <w:r w:rsidRPr="007F457D">
        <w:t xml:space="preserve">Pomijając pewną niefrasobliwość widoczną w opisie – wszak kilka rysunków zostało wykonanych węglem – trudno ustalić rzeczywistą liczbę prac składających się na wskazane osiągnięcie artystyczne, przedłożone mi do recenzji. W kluczowym rozdziale </w:t>
      </w:r>
      <w:r w:rsidRPr="007F457D">
        <w:rPr>
          <w:i/>
          <w:iCs/>
        </w:rPr>
        <w:t>Portfolio</w:t>
      </w:r>
      <w:r w:rsidRPr="007F457D">
        <w:t xml:space="preserve">, w podrozdziale autoreferatu zatytułowanym </w:t>
      </w:r>
      <w:r w:rsidRPr="007F457D">
        <w:rPr>
          <w:i/>
          <w:iCs/>
        </w:rPr>
        <w:t>Cykl Czarny Mniszek 2018–2020. Malarstwo</w:t>
      </w:r>
      <w:r w:rsidRPr="007F457D">
        <w:t xml:space="preserve">, zreprodukowanych zostało 26 obrazów olejnych, natomiast w sekcji </w:t>
      </w:r>
      <w:r w:rsidRPr="007F457D">
        <w:rPr>
          <w:i/>
          <w:iCs/>
        </w:rPr>
        <w:t>Cykl Czarny Mniszek 2018–2020. Rysunek</w:t>
      </w:r>
      <w:r w:rsidRPr="007F457D">
        <w:t xml:space="preserve"> – 16 rysunków (pisownia oryginalna).</w:t>
      </w:r>
    </w:p>
    <w:p w14:paraId="56604551" w14:textId="2CFFDA8B" w:rsidR="008E667B" w:rsidRDefault="008E667B" w:rsidP="006F1F00">
      <w:pPr>
        <w:jc w:val="both"/>
      </w:pPr>
      <w:r>
        <w:t xml:space="preserve">W opisie prac stanowiących dzieło habilitacyjne pojawia się małe zdjęcie i  opis obrazu </w:t>
      </w:r>
      <w:r w:rsidRPr="007043B6">
        <w:rPr>
          <w:i/>
          <w:iCs/>
        </w:rPr>
        <w:t>Cztery strony</w:t>
      </w:r>
      <w:r>
        <w:t xml:space="preserve">, 160 x 140 (pisownia oryginalna, str. 27), dodatkowo widocznego na zdjęciu z widoku wystawy (str. 21). Tej pracy nie umieszczono w sekcji Portfolio. </w:t>
      </w:r>
      <w:r w:rsidR="007F457D" w:rsidRPr="007F457D">
        <w:t xml:space="preserve">Biorąc pod uwagę nadprogramową obecność pięciu obrazów w sekcji </w:t>
      </w:r>
      <w:r w:rsidR="007F457D" w:rsidRPr="007F457D">
        <w:rPr>
          <w:i/>
          <w:iCs/>
        </w:rPr>
        <w:t>Portfolio</w:t>
      </w:r>
      <w:r w:rsidR="007F457D" w:rsidRPr="007F457D">
        <w:t xml:space="preserve"> oraz jednego w</w:t>
      </w:r>
      <w:r w:rsidR="001261D3">
        <w:t> </w:t>
      </w:r>
      <w:r w:rsidR="007F457D" w:rsidRPr="007F457D">
        <w:t xml:space="preserve">sekcji </w:t>
      </w:r>
      <w:r w:rsidR="007F457D" w:rsidRPr="007F457D">
        <w:rPr>
          <w:i/>
          <w:iCs/>
        </w:rPr>
        <w:t>Opis prac stanowiących dzieło habilitacyjne</w:t>
      </w:r>
      <w:r w:rsidR="007F457D" w:rsidRPr="007F457D">
        <w:t xml:space="preserve"> pod tytułem </w:t>
      </w:r>
      <w:r w:rsidR="007F457D" w:rsidRPr="007F457D">
        <w:rPr>
          <w:i/>
          <w:iCs/>
        </w:rPr>
        <w:t>Czarny Mniszek</w:t>
      </w:r>
      <w:r w:rsidR="007F457D" w:rsidRPr="007F457D">
        <w:t>, rozpoznani</w:t>
      </w:r>
      <w:r w:rsidR="002F7927">
        <w:t>e</w:t>
      </w:r>
      <w:r w:rsidR="007F457D" w:rsidRPr="007F457D">
        <w:t xml:space="preserve"> </w:t>
      </w:r>
      <w:r w:rsidR="002F7927">
        <w:t xml:space="preserve">wskazanego </w:t>
      </w:r>
      <w:r w:rsidR="007F457D" w:rsidRPr="007F457D">
        <w:t>d</w:t>
      </w:r>
      <w:r w:rsidR="007072E4">
        <w:t>zieła</w:t>
      </w:r>
      <w:r w:rsidR="007F457D" w:rsidRPr="007F457D">
        <w:t xml:space="preserve"> habilitacyjnego – zwłaszcza w obliczu dość nierównego pod względem artystycznym materiału</w:t>
      </w:r>
      <w:r w:rsidR="007072E4">
        <w:t xml:space="preserve"> było utrudnione</w:t>
      </w:r>
      <w:r w:rsidR="007F457D" w:rsidRPr="007F457D">
        <w:t>.</w:t>
      </w:r>
    </w:p>
    <w:p w14:paraId="5613C285" w14:textId="2A2A4AE8" w:rsidR="00F546D8" w:rsidRDefault="00F546D8" w:rsidP="006F1F00">
      <w:pPr>
        <w:jc w:val="both"/>
      </w:pPr>
      <w:r w:rsidRPr="00F546D8">
        <w:t>Poważnym utrudnieniem w pracy nad recenzją okazała się chaotyczna pod względem merytorycznym struktura publikacji, mimo że została ona starannie wydana i</w:t>
      </w:r>
      <w:r w:rsidR="001261D3">
        <w:t> </w:t>
      </w:r>
      <w:r w:rsidRPr="00F546D8">
        <w:t xml:space="preserve">uzupełniona o wersję cyfrową w formacie PDF, umieszczoną na nośniku </w:t>
      </w:r>
      <w:r w:rsidR="001261D3">
        <w:t>e</w:t>
      </w:r>
      <w:r w:rsidRPr="00F546D8">
        <w:t xml:space="preserve">lektronicznym. Brak spisu prac uznanych za osiągnięcia artystyczne oraz brak dat ich powstania w opisach, uniemożliwiający prześledzenie ewolucji całego cyklu, stanowią istotne ograniczenie, które trudno uznać za akceptowalne w kontekście postępowania habilitacyjnego. Autor nie pokusił się o </w:t>
      </w:r>
      <w:r w:rsidR="007072E4">
        <w:t xml:space="preserve">sporządzenie listy i </w:t>
      </w:r>
      <w:r w:rsidRPr="00F546D8">
        <w:t>numeracj</w:t>
      </w:r>
      <w:r w:rsidR="007072E4">
        <w:t>i</w:t>
      </w:r>
      <w:r w:rsidRPr="00F546D8">
        <w:t xml:space="preserve"> prac, co </w:t>
      </w:r>
      <w:r w:rsidR="00107FFD">
        <w:t>ułatwiłoby</w:t>
      </w:r>
      <w:r w:rsidRPr="00F546D8">
        <w:t xml:space="preserve"> ocenę </w:t>
      </w:r>
      <w:r w:rsidR="00107FFD">
        <w:t>ewolucji procesu badawczo-artystycznego</w:t>
      </w:r>
      <w:r w:rsidRPr="00F546D8">
        <w:t>. Trudno uznać paginację publikacji za wiarygodną wskazówkę w</w:t>
      </w:r>
      <w:r w:rsidR="007072E4">
        <w:t> </w:t>
      </w:r>
      <w:r w:rsidRPr="00F546D8">
        <w:t>kontekście chronologii powstawania dzieł.</w:t>
      </w:r>
    </w:p>
    <w:p w14:paraId="6FDD6681" w14:textId="5B06EE5E" w:rsidR="00107FFD" w:rsidRPr="00107FFD" w:rsidRDefault="00107FFD" w:rsidP="006F1F00">
      <w:pPr>
        <w:jc w:val="both"/>
      </w:pPr>
      <w:r w:rsidRPr="00107FFD">
        <w:t>Podstawow</w:t>
      </w:r>
      <w:r w:rsidR="009A19CF">
        <w:t xml:space="preserve">ą przeszkodą jest </w:t>
      </w:r>
      <w:r w:rsidRPr="00107FFD">
        <w:t>ustalenie metodologii pracy</w:t>
      </w:r>
      <w:r w:rsidR="007072E4">
        <w:t xml:space="preserve"> habil</w:t>
      </w:r>
      <w:r w:rsidR="009759D0">
        <w:t>i</w:t>
      </w:r>
      <w:r w:rsidR="007072E4">
        <w:t>tanta</w:t>
      </w:r>
      <w:r w:rsidRPr="00107FFD">
        <w:t>. Artysta uchyla się od obowiązku sformułowania czegoś, co mogłoby stanowić jego artystyczne credo, z</w:t>
      </w:r>
      <w:r w:rsidR="007072E4">
        <w:t> </w:t>
      </w:r>
      <w:r w:rsidRPr="00107FFD">
        <w:t xml:space="preserve">pewnym zadowoleniem zaznaczając to we wstępie, by ostatecznie parafrazować słowa Emila </w:t>
      </w:r>
      <w:proofErr w:type="spellStart"/>
      <w:r w:rsidRPr="00107FFD">
        <w:t>Ciorana</w:t>
      </w:r>
      <w:proofErr w:type="spellEnd"/>
      <w:r w:rsidRPr="00107FFD">
        <w:t xml:space="preserve">, które wypełniają tę lukę: „Pisać [malować – M.M.] należy po to, by coś powiedzieć, a nie, żeby </w:t>
      </w:r>
      <w:r w:rsidRPr="00107FFD">
        <w:lastRenderedPageBreak/>
        <w:t>stworzyć dzieło. Wszystko się degraduje, jeśli jest robione z myślą o książce [o obrazie – M.M.]. Ma jakąś wartość jedynie to, co zostało pomyślane dla siebie, co nie zwraca się do nikogo”</w:t>
      </w:r>
      <w:r w:rsidR="007072E4">
        <w:rPr>
          <w:rStyle w:val="Odwoanieprzypisudolnego"/>
        </w:rPr>
        <w:footnoteReference w:id="1"/>
      </w:r>
      <w:r w:rsidRPr="00107FFD">
        <w:t>.</w:t>
      </w:r>
      <w:r>
        <w:t xml:space="preserve"> </w:t>
      </w:r>
    </w:p>
    <w:p w14:paraId="4B69CABB" w14:textId="182D5B65" w:rsidR="00EE1761" w:rsidRDefault="00107FFD" w:rsidP="006F1F00">
      <w:pPr>
        <w:jc w:val="both"/>
      </w:pPr>
      <w:r w:rsidRPr="00107FFD">
        <w:t xml:space="preserve">Sztuka tworzona bez adresata to sytuacja idealna i nieco utopijna, biorąc pod uwagę, że w miejsce komunikatywnej „wypowiedzi” pojawia się cenne „wyznanie”, stymulowane wyłącznie powinnościami wobec siebie. </w:t>
      </w:r>
      <w:r w:rsidR="00272453">
        <w:t>Habilitant</w:t>
      </w:r>
      <w:r w:rsidRPr="00107FFD">
        <w:t xml:space="preserve"> </w:t>
      </w:r>
      <w:r w:rsidR="00272453">
        <w:t>niejasno</w:t>
      </w:r>
      <w:r w:rsidRPr="00107FFD">
        <w:t xml:space="preserve"> dywaguje o szeroko pojętym procesie oraz jego nierozerwalnych związkach z czasem</w:t>
      </w:r>
      <w:r w:rsidR="006F1F00">
        <w:t>:</w:t>
      </w:r>
      <w:r w:rsidRPr="00107FFD">
        <w:t xml:space="preserve"> „To upływ czasu zdaje się decydować o wadze i statusie procesu. Jest on niezbędny do powstawania cyklu. Jego przeciąganie wynika głównie z potrzeby wypracowania wiarygodnej, narracyjnie spójnej opowieści”</w:t>
      </w:r>
      <w:r w:rsidR="00712DDB">
        <w:rPr>
          <w:rStyle w:val="Odwoanieprzypisudolnego"/>
        </w:rPr>
        <w:footnoteReference w:id="2"/>
      </w:r>
      <w:r w:rsidR="00712DDB">
        <w:t>.</w:t>
      </w:r>
      <w:r w:rsidRPr="00107FFD">
        <w:t xml:space="preserve"> Procesualność </w:t>
      </w:r>
      <w:r w:rsidR="001261D3">
        <w:t xml:space="preserve">przedstawia </w:t>
      </w:r>
      <w:r w:rsidRPr="00107FFD">
        <w:t>jako „rozrastającą się odśrodkowo w różnych kierunkach roślinę”, co znajduje swoją realizację w serii obrazów, które są „kolejnymi częściami kłącza, jego kolejnymi pędami”.</w:t>
      </w:r>
      <w:r w:rsidR="00712DDB">
        <w:t xml:space="preserve"> </w:t>
      </w:r>
      <w:r w:rsidR="00712DDB" w:rsidRPr="00712DDB">
        <w:t xml:space="preserve">Autor akcentuje znaczenie kolejnych etapów procesu twórczego, zwracając uwagę na </w:t>
      </w:r>
      <w:r w:rsidR="00712DDB">
        <w:t>nielinearność</w:t>
      </w:r>
      <w:r w:rsidR="00712DDB" w:rsidRPr="00712DDB">
        <w:t xml:space="preserve"> zmian w obrębie konwencji malarskiej oraz </w:t>
      </w:r>
      <w:r w:rsidR="00712DDB">
        <w:t xml:space="preserve">deklarowaną spójność </w:t>
      </w:r>
      <w:r w:rsidR="00712DDB" w:rsidRPr="00712DDB">
        <w:t>obszaru znaczeniowego realizowanych prac. Niestety, z uwagi na niedostatki dokumentacji, trudno jednoznacznie zrekonstruować i</w:t>
      </w:r>
      <w:r w:rsidR="00C94734">
        <w:t> </w:t>
      </w:r>
      <w:r w:rsidR="00712DDB" w:rsidRPr="00712DDB">
        <w:t xml:space="preserve">prześledzić </w:t>
      </w:r>
      <w:r w:rsidR="00712DDB">
        <w:t>ewolucję</w:t>
      </w:r>
      <w:r w:rsidR="00712DDB" w:rsidRPr="00712DDB">
        <w:t xml:space="preserve"> proces</w:t>
      </w:r>
      <w:r w:rsidR="00712DDB">
        <w:t>u</w:t>
      </w:r>
      <w:r w:rsidR="00712DDB" w:rsidRPr="00712DDB">
        <w:t>.</w:t>
      </w:r>
      <w:r w:rsidR="00C94734">
        <w:t xml:space="preserve"> </w:t>
      </w:r>
    </w:p>
    <w:p w14:paraId="00E04860" w14:textId="1F17E372" w:rsidR="00A2499B" w:rsidRDefault="00272453" w:rsidP="006F1F00">
      <w:pPr>
        <w:jc w:val="both"/>
      </w:pPr>
      <w:r w:rsidRPr="00272453">
        <w:t>Autoreferat nie przedstawia przekonujących założeń teoretycznych projektu, definiując go jako</w:t>
      </w:r>
      <w:r w:rsidR="00F978BE">
        <w:t xml:space="preserve"> „</w:t>
      </w:r>
      <w:r w:rsidR="00F978BE" w:rsidRPr="00F978BE">
        <w:t>zwieńczenie wieloletnich i wielowątkowych poszukiwań w obszarze szeroko pojętej natury</w:t>
      </w:r>
      <w:r w:rsidR="00F978BE">
        <w:t xml:space="preserve">”. </w:t>
      </w:r>
      <w:r w:rsidRPr="00272453">
        <w:t>Problematyczny jest brak wyłożenia klarownej metodologii pracy artystyczno-badawczej, co prowadzi do wniosku, że nie mamy do czynienia z naukowo wartościową propozycją ani z badawczo przekonującymi wnioskami. Obiecujący fragment dotyczący procesualności grzęźnie w ogólnikach i zostaje bardzo szybko porzucony.</w:t>
      </w:r>
      <w:r w:rsidR="000C61C8">
        <w:t xml:space="preserve"> </w:t>
      </w:r>
    </w:p>
    <w:p w14:paraId="5C23506A" w14:textId="727D5744" w:rsidR="00A2499B" w:rsidRDefault="00D86563" w:rsidP="006F1F00">
      <w:pPr>
        <w:jc w:val="both"/>
      </w:pPr>
      <w:r>
        <w:t xml:space="preserve">W podrozdziale nomen omen </w:t>
      </w:r>
      <w:r w:rsidRPr="00D86563">
        <w:rPr>
          <w:i/>
          <w:iCs/>
        </w:rPr>
        <w:t>Zgubna potrzeba definicji</w:t>
      </w:r>
      <w:r w:rsidRPr="00D86563">
        <w:t xml:space="preserve"> </w:t>
      </w:r>
      <w:r w:rsidR="006F1F00">
        <w:t>napisano</w:t>
      </w:r>
      <w:r>
        <w:t xml:space="preserve">: </w:t>
      </w:r>
      <w:r w:rsidR="000C61C8">
        <w:t xml:space="preserve">„Zastanawiając się na potrzeby tego autoreferatu nad definicjami, w których mógłby odnaleźć się cykl Czarny Mniszek, oczywiście przywołam </w:t>
      </w:r>
      <w:proofErr w:type="spellStart"/>
      <w:r w:rsidR="000C61C8">
        <w:t>biomorfizm</w:t>
      </w:r>
      <w:proofErr w:type="spellEnd"/>
      <w:r w:rsidR="000C61C8">
        <w:t>, jednakże głównie ze względu na szeroki zakres tej definicji”</w:t>
      </w:r>
      <w:r w:rsidR="00C94734">
        <w:rPr>
          <w:rStyle w:val="Odwoanieprzypisudolnego"/>
        </w:rPr>
        <w:footnoteReference w:id="3"/>
      </w:r>
      <w:r w:rsidR="000C61C8">
        <w:t>.</w:t>
      </w:r>
    </w:p>
    <w:p w14:paraId="7F643718" w14:textId="1EB02289" w:rsidR="00272453" w:rsidRDefault="00272453" w:rsidP="006F1F00">
      <w:pPr>
        <w:jc w:val="both"/>
      </w:pPr>
      <w:r w:rsidRPr="00272453">
        <w:t>Prowadzi to do podejrzenia, że autor usiłuje wprowadzić ogólnikowo formułowane pole problemowe, co stawia pod znakiem zapytania analityczność oraz świadomość podejmowanych działań, a w konsekwencji również refleksję wynikającą z tych działań w</w:t>
      </w:r>
      <w:r>
        <w:t> </w:t>
      </w:r>
      <w:r w:rsidRPr="00272453">
        <w:t>ob</w:t>
      </w:r>
      <w:r w:rsidR="00C94734">
        <w:t>szarze</w:t>
      </w:r>
      <w:r w:rsidRPr="00272453">
        <w:t xml:space="preserve"> dyscypliny. Oczywiście nie jest to warunek konieczny do tworzenia i osiągania znakomitych rezultatów artystycznych, jednak w przypadku osoby aspirującej do bycia samodzielnym pracownikiem naukowym stanowi to powód do niepokoju, zwłaszcza że zawężone pole teoretyczne lokuje tę pracę na marginesie wiodących dyskursów i</w:t>
      </w:r>
      <w:r>
        <w:t> </w:t>
      </w:r>
      <w:r w:rsidRPr="00272453">
        <w:t>opracowań badawczych w tej dziedzinie.</w:t>
      </w:r>
    </w:p>
    <w:p w14:paraId="03093B99" w14:textId="7126A3EC" w:rsidR="00FA6825" w:rsidRDefault="00AF7948" w:rsidP="006F1F00">
      <w:pPr>
        <w:jc w:val="both"/>
      </w:pPr>
      <w:r>
        <w:t xml:space="preserve">Pole problemowo-badawcze zakreślone przez </w:t>
      </w:r>
      <w:r w:rsidR="006F1F00">
        <w:t>pana Michała Marka</w:t>
      </w:r>
      <w:r>
        <w:t xml:space="preserve"> jest pełne luk, które musiałbym wypełnić własnymi przypuszczeniami, co prowadzi do konkluzji, że konieczne byłoby powzięcie odpowiedzialności w stosunku do </w:t>
      </w:r>
      <w:r w:rsidR="00272453">
        <w:t xml:space="preserve">moich </w:t>
      </w:r>
      <w:r>
        <w:t>domysłów i interpretacji</w:t>
      </w:r>
      <w:r w:rsidR="006F1F00">
        <w:t>.</w:t>
      </w:r>
      <w:r w:rsidR="006F1F00" w:rsidRPr="006F1F00">
        <w:t xml:space="preserve"> Tym </w:t>
      </w:r>
      <w:r w:rsidR="006F1F00" w:rsidRPr="006F1F00">
        <w:lastRenderedPageBreak/>
        <w:t>samym uznaję za bardziej zasadne wyrażenie ostrożnych wątpliwości.</w:t>
      </w:r>
      <w:r w:rsidR="006F1F00">
        <w:t xml:space="preserve"> </w:t>
      </w:r>
      <w:r w:rsidR="006F1F00" w:rsidRPr="006F1F00">
        <w:t xml:space="preserve">W kontekście omawianego osiągnięcia habilitacyjnego, w pierwszym odruchu uruchomienia własnych wypełnień, poczułem, że cykl ten znakomicie wpisuje się w dyskurs </w:t>
      </w:r>
      <w:proofErr w:type="spellStart"/>
      <w:r w:rsidR="006F1F00" w:rsidRPr="006F1F00">
        <w:t>posthumanistyczny</w:t>
      </w:r>
      <w:proofErr w:type="spellEnd"/>
      <w:r w:rsidR="006F1F00" w:rsidRPr="006F1F00">
        <w:t>, jednak szybko zrozumiałem, że nie mamy tu do czynienia z podmiotowością mniszka lekarskiego. Autor wkracza w obszar antropomorfizmu, przydając roślinie takie cechy jak: „odwaga i</w:t>
      </w:r>
      <w:r w:rsidR="006F1F00">
        <w:t> </w:t>
      </w:r>
      <w:r w:rsidR="006F1F00" w:rsidRPr="006F1F00">
        <w:t>dzielność”.</w:t>
      </w:r>
      <w:r w:rsidR="006F1F00">
        <w:t xml:space="preserve"> </w:t>
      </w:r>
      <w:r w:rsidR="00C94734" w:rsidRPr="00C94734">
        <w:t xml:space="preserve">Emocjonalne impulsy towarzyszące </w:t>
      </w:r>
      <w:r w:rsidR="00C94734">
        <w:t xml:space="preserve">pracy nad </w:t>
      </w:r>
      <w:r w:rsidR="00C94734" w:rsidRPr="00C94734">
        <w:rPr>
          <w:i/>
          <w:iCs/>
        </w:rPr>
        <w:t>Czarnym mniszkiem</w:t>
      </w:r>
      <w:r w:rsidR="00C94734" w:rsidRPr="00C94734">
        <w:t xml:space="preserve"> zdają się wypływać z aktu modelowania form roślinnych, prób utrwalenia efemeryczności życia, eksperymentów z ich kruchą strukturą, a także z transgresyjnego przekraczania granic rzeczywistości w kierunku obszarów o charakterze symbolicznym i magicznym.</w:t>
      </w:r>
      <w:r w:rsidR="00C94734">
        <w:t xml:space="preserve"> </w:t>
      </w:r>
      <w:r w:rsidR="006F1F00" w:rsidRPr="006F1F00">
        <w:t>W</w:t>
      </w:r>
      <w:r w:rsidR="00C94734">
        <w:t> </w:t>
      </w:r>
      <w:r w:rsidR="006F1F00" w:rsidRPr="006F1F00">
        <w:t xml:space="preserve">tym kontekście projekt badawczy oraz wystawa </w:t>
      </w:r>
      <w:proofErr w:type="spellStart"/>
      <w:r w:rsidR="006F1F00" w:rsidRPr="006F1F00">
        <w:rPr>
          <w:i/>
          <w:iCs/>
        </w:rPr>
        <w:t>Wobler</w:t>
      </w:r>
      <w:proofErr w:type="spellEnd"/>
      <w:r w:rsidR="006F1F00" w:rsidRPr="006F1F00">
        <w:rPr>
          <w:i/>
          <w:iCs/>
        </w:rPr>
        <w:t xml:space="preserve"> romantyczny</w:t>
      </w:r>
      <w:r w:rsidR="006F1F00" w:rsidRPr="006F1F00">
        <w:t xml:space="preserve"> rozwiewają wszelkie wątpliwości: artystę nie interesuje </w:t>
      </w:r>
      <w:proofErr w:type="spellStart"/>
      <w:r w:rsidR="006F1F00" w:rsidRPr="006F1F00">
        <w:t>posthumanistyczna</w:t>
      </w:r>
      <w:proofErr w:type="spellEnd"/>
      <w:r w:rsidR="006F1F00" w:rsidRPr="006F1F00">
        <w:t xml:space="preserve"> perspektywa. </w:t>
      </w:r>
      <w:r w:rsidR="00011576" w:rsidRPr="00011576">
        <w:t xml:space="preserve">Mamy tu do czynienia z metodycznie działającym „łowcą”, który świadomie konstruuje – w gruncie rzeczy </w:t>
      </w:r>
      <w:proofErr w:type="spellStart"/>
      <w:r w:rsidR="00011576" w:rsidRPr="00011576">
        <w:t>przemocowe</w:t>
      </w:r>
      <w:proofErr w:type="spellEnd"/>
      <w:r w:rsidR="00011576" w:rsidRPr="00011576">
        <w:t xml:space="preserve"> – narzędzia, obdarzając je jednocześnie walorem estetyczno-magicznego obiektu. Zabieg ten staje się punktem wyjścia do budowania refleksji malarskiej, której dynamikę wyznacza doświadczenie wędkarskiego „sukcesu”.</w:t>
      </w:r>
      <w:r w:rsidR="007344F2">
        <w:t xml:space="preserve"> </w:t>
      </w:r>
    </w:p>
    <w:p w14:paraId="2A60B34C" w14:textId="265D3ACD" w:rsidR="002064C5" w:rsidRDefault="00FA6825" w:rsidP="006F1F00">
      <w:pPr>
        <w:jc w:val="both"/>
      </w:pPr>
      <w:r>
        <w:t>W</w:t>
      </w:r>
      <w:r w:rsidR="002064C5">
        <w:t xml:space="preserve"> </w:t>
      </w:r>
      <w:r w:rsidR="0063472C">
        <w:t>rozdziale</w:t>
      </w:r>
      <w:r w:rsidR="002064C5">
        <w:t xml:space="preserve"> zatytułowanym </w:t>
      </w:r>
      <w:r w:rsidR="002064C5" w:rsidRPr="002064C5">
        <w:rPr>
          <w:i/>
          <w:iCs/>
        </w:rPr>
        <w:t>Żywioły oswojone</w:t>
      </w:r>
      <w:r>
        <w:rPr>
          <w:i/>
          <w:iCs/>
        </w:rPr>
        <w:t xml:space="preserve"> </w:t>
      </w:r>
      <w:r w:rsidR="009759D0">
        <w:t>a</w:t>
      </w:r>
      <w:r w:rsidR="002064C5">
        <w:t xml:space="preserve">utor </w:t>
      </w:r>
      <w:r w:rsidR="009759D0">
        <w:t>stwierdza</w:t>
      </w:r>
      <w:r w:rsidR="002064C5">
        <w:t>: „</w:t>
      </w:r>
      <w:r w:rsidR="002064C5" w:rsidRPr="002064C5">
        <w:t>Nie szukam przy tym w</w:t>
      </w:r>
      <w:r w:rsidR="00011576">
        <w:t> </w:t>
      </w:r>
      <w:r w:rsidR="002064C5" w:rsidRPr="002064C5">
        <w:t>przyrodzie wyłącznie oczywistego i bogatego potencjału estetycznego. Interesują mnie przede wszystkim jej niewyczerpany potencjał możliwości symbolicznych, zbiory znaczeń, które ujawniają się za każdym razem w pracy i na których można budować wiarygodną, godną uwagi uniwersalną opowieść, w której można się dopatrzyć (tego bym chciał i to jest jeden z moich celów) kondycji ludzkiej egzystencji</w:t>
      </w:r>
      <w:r w:rsidR="002064C5">
        <w:t>”</w:t>
      </w:r>
      <w:r w:rsidR="0063472C">
        <w:rPr>
          <w:rStyle w:val="Odwoanieprzypisudolnego"/>
        </w:rPr>
        <w:footnoteReference w:id="4"/>
      </w:r>
      <w:r w:rsidR="002064C5" w:rsidRPr="002064C5">
        <w:t>.</w:t>
      </w:r>
      <w:r w:rsidR="002064C5">
        <w:t xml:space="preserve"> </w:t>
      </w:r>
    </w:p>
    <w:p w14:paraId="0237C19D" w14:textId="25FEAFE6" w:rsidR="00C67F55" w:rsidRPr="00C67F55" w:rsidRDefault="00C67F55" w:rsidP="00011576">
      <w:pPr>
        <w:jc w:val="both"/>
        <w:rPr>
          <w:color w:val="EE0000"/>
        </w:rPr>
      </w:pPr>
      <w:r w:rsidRPr="00C67F55">
        <w:t xml:space="preserve">Podstawową trudność, jaką napotykam w kontakcie z twórczością pana Michała Marka, stanowi </w:t>
      </w:r>
      <w:r w:rsidR="00EE0CE4">
        <w:t>ustalenie</w:t>
      </w:r>
      <w:r w:rsidR="00D16C8B">
        <w:t xml:space="preserve"> stosu</w:t>
      </w:r>
      <w:r w:rsidR="00D65D9C">
        <w:t>n</w:t>
      </w:r>
      <w:r w:rsidR="00FC2E22">
        <w:t>ku</w:t>
      </w:r>
      <w:r w:rsidR="00D16C8B">
        <w:t xml:space="preserve"> </w:t>
      </w:r>
      <w:r w:rsidR="00EE0CE4">
        <w:t xml:space="preserve">artysty </w:t>
      </w:r>
      <w:r w:rsidR="00D16C8B">
        <w:t>do świata wynikając</w:t>
      </w:r>
      <w:r w:rsidR="00FC2E22">
        <w:t>ego</w:t>
      </w:r>
      <w:r w:rsidR="00D16C8B">
        <w:t xml:space="preserve"> z </w:t>
      </w:r>
      <w:r w:rsidR="00FC2E22">
        <w:t>treści</w:t>
      </w:r>
      <w:r w:rsidR="00D16C8B">
        <w:t xml:space="preserve">, która to podejście </w:t>
      </w:r>
      <w:r w:rsidR="00D65D9C">
        <w:t>wyraziłaby</w:t>
      </w:r>
      <w:r w:rsidR="00D16C8B">
        <w:t xml:space="preserve"> w relacji z formą, rozumianą jako</w:t>
      </w:r>
      <w:r w:rsidR="00164773">
        <w:t xml:space="preserve"> reakcja na kształt,</w:t>
      </w:r>
      <w:r w:rsidR="00D16C8B">
        <w:t xml:space="preserve"> </w:t>
      </w:r>
      <w:r w:rsidR="006F56DC">
        <w:t>interpretacj</w:t>
      </w:r>
      <w:r w:rsidR="00D65D9C">
        <w:t>ę osobistej</w:t>
      </w:r>
      <w:r w:rsidR="006F56DC">
        <w:t xml:space="preserve"> perspektywy </w:t>
      </w:r>
      <w:r w:rsidR="00D65D9C">
        <w:t xml:space="preserve">tegoż </w:t>
      </w:r>
      <w:r w:rsidR="006F56DC">
        <w:t>świata</w:t>
      </w:r>
      <w:r w:rsidR="00D16C8B">
        <w:t xml:space="preserve">. </w:t>
      </w:r>
      <w:r w:rsidR="007728A0">
        <w:t>Pokrętło balansu pomiędzy implikowaną treścią</w:t>
      </w:r>
      <w:r w:rsidR="00DA17E4">
        <w:t xml:space="preserve"> </w:t>
      </w:r>
      <w:r w:rsidR="007728A0">
        <w:t>a</w:t>
      </w:r>
      <w:r w:rsidR="00DA17E4">
        <w:t> </w:t>
      </w:r>
      <w:r w:rsidR="007728A0">
        <w:t>wydobywającymi ją wariantami formy</w:t>
      </w:r>
      <w:r w:rsidR="006F56DC">
        <w:t xml:space="preserve"> </w:t>
      </w:r>
      <w:r w:rsidR="007728A0">
        <w:t xml:space="preserve">jest wyraźnie przesunięte w kierunku </w:t>
      </w:r>
      <w:r w:rsidR="006A0BD4">
        <w:t xml:space="preserve">uznaniowo aplikowanych </w:t>
      </w:r>
      <w:r w:rsidR="0063472C">
        <w:t xml:space="preserve">rozmaitych </w:t>
      </w:r>
      <w:r w:rsidR="006A0BD4">
        <w:t xml:space="preserve">wariantów </w:t>
      </w:r>
      <w:r w:rsidR="007728A0">
        <w:t>formy</w:t>
      </w:r>
      <w:r w:rsidR="001C3786">
        <w:t xml:space="preserve"> i ekspresji</w:t>
      </w:r>
      <w:r>
        <w:t xml:space="preserve">, </w:t>
      </w:r>
      <w:r w:rsidRPr="00C67F55">
        <w:t>które często dominują nad przekazem</w:t>
      </w:r>
      <w:r w:rsidR="00DA17E4">
        <w:t>.</w:t>
      </w:r>
      <w:r w:rsidR="00011576" w:rsidRPr="00011576">
        <w:t xml:space="preserve"> Styl</w:t>
      </w:r>
      <w:r w:rsidR="00011576">
        <w:t>istyczna</w:t>
      </w:r>
      <w:r w:rsidR="00011576" w:rsidRPr="00011576">
        <w:t xml:space="preserve"> różnorodność </w:t>
      </w:r>
      <w:r w:rsidR="00DA17E4">
        <w:t>ochoczo testowana</w:t>
      </w:r>
      <w:r w:rsidR="00011576" w:rsidRPr="00011576">
        <w:t xml:space="preserve"> w innych cyklach autora nie stanowi sama w sobie mankamentu – przeciwnie, może być uznana za atut, o ile wynika z</w:t>
      </w:r>
      <w:r w:rsidR="00DA17E4">
        <w:t> </w:t>
      </w:r>
      <w:r w:rsidR="00011576" w:rsidRPr="00011576">
        <w:t xml:space="preserve">konsekwentnie przyjętej metodologii pracy i stanowi efekt </w:t>
      </w:r>
      <w:r w:rsidR="00011576">
        <w:t>artystycznej ewolucji</w:t>
      </w:r>
      <w:r w:rsidR="00011576" w:rsidRPr="00011576">
        <w:t>.</w:t>
      </w:r>
      <w:r w:rsidR="00011576">
        <w:t xml:space="preserve"> </w:t>
      </w:r>
      <w:r w:rsidR="007728A0">
        <w:t xml:space="preserve">Okazją do wprowadzenia w obszar wizualny pojęciowości jest tytuł obrazu, z czego </w:t>
      </w:r>
      <w:r>
        <w:t>malarz</w:t>
      </w:r>
      <w:r w:rsidR="007728A0">
        <w:t xml:space="preserve"> skwapliwie korzysta</w:t>
      </w:r>
      <w:r w:rsidR="00164773">
        <w:t xml:space="preserve">. </w:t>
      </w:r>
      <w:r w:rsidR="00DA17E4" w:rsidRPr="00DA17E4">
        <w:t xml:space="preserve">W mojej ocenie najbardziej </w:t>
      </w:r>
      <w:r w:rsidR="00DA17E4">
        <w:t>błyskotliw</w:t>
      </w:r>
      <w:r w:rsidR="00DA17E4" w:rsidRPr="00DA17E4">
        <w:t xml:space="preserve">ym elementem omawianego cyklu jest obraz </w:t>
      </w:r>
      <w:r w:rsidR="00DA17E4" w:rsidRPr="00DA17E4">
        <w:rPr>
          <w:i/>
          <w:iCs/>
        </w:rPr>
        <w:t>Tablica</w:t>
      </w:r>
      <w:r w:rsidR="00DA17E4" w:rsidRPr="00DA17E4">
        <w:t xml:space="preserve">. </w:t>
      </w:r>
      <w:r w:rsidR="00DA17E4">
        <w:t>Motyw m</w:t>
      </w:r>
      <w:r w:rsidRPr="00C67F55">
        <w:t>nisz</w:t>
      </w:r>
      <w:r w:rsidR="00DA17E4">
        <w:t>ka lekarskiego</w:t>
      </w:r>
      <w:r w:rsidRPr="00C67F55">
        <w:t xml:space="preserve"> zostaje przywołany jako nieco dziecięcy, nieco artystowski rysunek naniesiony malarskim gestem imitującym kredowe smugi i przetarcia na szkolnej tablicy. </w:t>
      </w:r>
      <w:r w:rsidR="00DA17E4" w:rsidRPr="00DA17E4">
        <w:t xml:space="preserve">Utrzymana w szarości kompozycja stanowi błyskotliwą grę z mimetyzmem płaskiej powierzchni, której imitacja jest zarazem głęboko przemyślana. Artysta, zachowując pełną kontrolę nad swobodnie kształtowaną formą, skutecznie osiąga iluzję trójwymiarowości. Praca ta w sposób trafny odnosi się – jak sądzę – do zagadnienia ulotności, stanowiącego przewodni motyw wystawy, i </w:t>
      </w:r>
      <w:r w:rsidR="00DA17E4" w:rsidRPr="00DA17E4">
        <w:lastRenderedPageBreak/>
        <w:t>zdaje się czerpać z osobistych doświadczeń oraz wspomnień z dzieciństwa, do których autor wyraźnie nawiązuje w towarzyszącym tekście.</w:t>
      </w:r>
      <w:r w:rsidR="00DA17E4">
        <w:t xml:space="preserve"> Ulotność ta nie jest jednak manifestowana figurą kruchej ontologicznie natury podmiotu a przywołaną </w:t>
      </w:r>
      <w:r w:rsidR="007B6574">
        <w:t xml:space="preserve">przewrotnie </w:t>
      </w:r>
      <w:r w:rsidR="00DA17E4">
        <w:t>formą jej reprezentacji.</w:t>
      </w:r>
    </w:p>
    <w:p w14:paraId="5D5B0457" w14:textId="6CD26027" w:rsidR="00D16C8B" w:rsidRDefault="001C3786" w:rsidP="006F1F00">
      <w:pPr>
        <w:jc w:val="both"/>
      </w:pPr>
      <w:r>
        <w:t>Drugim obrazem, który zwr</w:t>
      </w:r>
      <w:r w:rsidR="00150E3F">
        <w:t>aca</w:t>
      </w:r>
      <w:r>
        <w:t xml:space="preserve"> uwagę </w:t>
      </w:r>
      <w:r w:rsidR="00150E3F">
        <w:t>powściągliw</w:t>
      </w:r>
      <w:r w:rsidR="007B6574">
        <w:t>ym gestem</w:t>
      </w:r>
      <w:r w:rsidR="00DA17E4">
        <w:t>,</w:t>
      </w:r>
      <w:r w:rsidR="00150E3F">
        <w:t xml:space="preserve"> </w:t>
      </w:r>
      <w:r w:rsidR="007B6574">
        <w:t>zawężon</w:t>
      </w:r>
      <w:r w:rsidR="00150E3F">
        <w:t xml:space="preserve">ą kolorystyką </w:t>
      </w:r>
      <w:r>
        <w:t xml:space="preserve">jest </w:t>
      </w:r>
      <w:r w:rsidRPr="00133F3B">
        <w:rPr>
          <w:i/>
          <w:iCs/>
        </w:rPr>
        <w:t>Kropla mniszka II</w:t>
      </w:r>
      <w:r w:rsidR="00DA17E4">
        <w:t xml:space="preserve"> (</w:t>
      </w:r>
      <w:r>
        <w:t>120 x 90 cm</w:t>
      </w:r>
      <w:r w:rsidR="00DA17E4">
        <w:t>)</w:t>
      </w:r>
      <w:r w:rsidR="00150E3F">
        <w:t>.</w:t>
      </w:r>
      <w:r>
        <w:t xml:space="preserve"> </w:t>
      </w:r>
      <w:r w:rsidR="00150E3F">
        <w:t>S</w:t>
      </w:r>
      <w:r>
        <w:t>trukturalnie przypominając</w:t>
      </w:r>
      <w:r w:rsidR="00133F3B">
        <w:t>y</w:t>
      </w:r>
      <w:r>
        <w:t xml:space="preserve"> </w:t>
      </w:r>
      <w:r w:rsidR="00133F3B">
        <w:t>opis</w:t>
      </w:r>
      <w:r>
        <w:t xml:space="preserve">aną </w:t>
      </w:r>
      <w:r w:rsidR="00150E3F">
        <w:t xml:space="preserve">wyżej </w:t>
      </w:r>
      <w:r w:rsidR="00150E3F" w:rsidRPr="00150E3F">
        <w:rPr>
          <w:i/>
          <w:iCs/>
        </w:rPr>
        <w:t>Tablicę</w:t>
      </w:r>
      <w:r>
        <w:t>, jednak w</w:t>
      </w:r>
      <w:r w:rsidR="007B6574">
        <w:t> </w:t>
      </w:r>
      <w:r>
        <w:t xml:space="preserve"> tym wypadku mamy do czynienia z </w:t>
      </w:r>
      <w:r w:rsidR="007B6574">
        <w:t>mrocznym,</w:t>
      </w:r>
      <w:r w:rsidR="00150E3F">
        <w:t xml:space="preserve"> enigmatycznym wariantem wizualnej gry</w:t>
      </w:r>
      <w:r>
        <w:t>.</w:t>
      </w:r>
      <w:r w:rsidR="00133F3B">
        <w:t xml:space="preserve"> Autor odchodzi od zobowiązań wobec botanicznej obiektywności wprowadzając swobodny</w:t>
      </w:r>
      <w:r w:rsidR="00067E03">
        <w:t xml:space="preserve"> formalnie i</w:t>
      </w:r>
      <w:r w:rsidR="00133F3B">
        <w:t xml:space="preserve"> interpretacyjnie punkt widzenia. Fantomowej formie rośliny towarzyszą koliste elementy przypominające metalowe haki</w:t>
      </w:r>
      <w:r w:rsidR="00551D52">
        <w:t xml:space="preserve">, zanikające lub </w:t>
      </w:r>
      <w:r w:rsidR="00E34420">
        <w:t>fragmentarycznie</w:t>
      </w:r>
      <w:r w:rsidR="00551D52">
        <w:t xml:space="preserve"> rozmywane</w:t>
      </w:r>
      <w:r w:rsidR="00133F3B">
        <w:t xml:space="preserve">. </w:t>
      </w:r>
      <w:r w:rsidR="00CF5F1C">
        <w:t>D</w:t>
      </w:r>
      <w:r w:rsidR="000B3B90">
        <w:t xml:space="preserve">ostrzegam w tej pracy </w:t>
      </w:r>
      <w:r w:rsidR="00DA17E4">
        <w:t>tajemnicę</w:t>
      </w:r>
      <w:r w:rsidR="007B6574">
        <w:t xml:space="preserve"> i</w:t>
      </w:r>
      <w:r w:rsidR="00DA17E4">
        <w:t xml:space="preserve"> </w:t>
      </w:r>
      <w:r w:rsidR="000B3B90">
        <w:t>subtelność relacji pomiędzy</w:t>
      </w:r>
      <w:r w:rsidR="00911A5D">
        <w:t xml:space="preserve"> </w:t>
      </w:r>
      <w:r w:rsidR="000B3B90">
        <w:t xml:space="preserve">formą a treścią, wynikającą z </w:t>
      </w:r>
      <w:r w:rsidR="00067E03">
        <w:t xml:space="preserve">niepokojącej </w:t>
      </w:r>
      <w:r w:rsidR="000B3B90">
        <w:t xml:space="preserve">nieuchwytności </w:t>
      </w:r>
      <w:r w:rsidR="00911A5D">
        <w:t>wyznania artysty.</w:t>
      </w:r>
      <w:r w:rsidR="000B3B90">
        <w:t xml:space="preserve"> </w:t>
      </w:r>
    </w:p>
    <w:p w14:paraId="24989D04" w14:textId="423E41D4" w:rsidR="00217947" w:rsidRDefault="00067E03" w:rsidP="006F1F00">
      <w:pPr>
        <w:jc w:val="both"/>
      </w:pPr>
      <w:r w:rsidRPr="00067E03">
        <w:t>Trudno ustalić czy obraz</w:t>
      </w:r>
      <w:r>
        <w:rPr>
          <w:i/>
          <w:iCs/>
        </w:rPr>
        <w:t xml:space="preserve"> </w:t>
      </w:r>
      <w:r w:rsidRPr="00133F3B">
        <w:rPr>
          <w:i/>
          <w:iCs/>
        </w:rPr>
        <w:t>Kropla mniszka</w:t>
      </w:r>
      <w:r w:rsidR="00DA17E4">
        <w:t xml:space="preserve"> (</w:t>
      </w:r>
      <w:r>
        <w:t>120 x 80 cm</w:t>
      </w:r>
      <w:r w:rsidR="00DA17E4">
        <w:t>)</w:t>
      </w:r>
      <w:r>
        <w:t xml:space="preserve">, poprzedzał omówioną powyżej pracę czy też był jej kolejnym wariantem, gdyż pojawia się w autoreferacie na stronie następnej. Odnoszę wrażenie, że </w:t>
      </w:r>
      <w:r w:rsidR="00DA17E4">
        <w:t>a</w:t>
      </w:r>
      <w:r>
        <w:t>utor uległ pokusie</w:t>
      </w:r>
      <w:r w:rsidR="003C2394">
        <w:t xml:space="preserve"> zwrotu</w:t>
      </w:r>
      <w:r>
        <w:t xml:space="preserve"> ku tautologii brutalnie wtłaczając </w:t>
      </w:r>
      <w:r w:rsidR="00217947">
        <w:t xml:space="preserve">formę </w:t>
      </w:r>
      <w:r>
        <w:t xml:space="preserve">mniszka </w:t>
      </w:r>
      <w:r w:rsidR="00217947">
        <w:t>w analogiczną strukturalnie</w:t>
      </w:r>
      <w:r>
        <w:t xml:space="preserve"> kropl</w:t>
      </w:r>
      <w:r w:rsidR="00217947">
        <w:t>ę</w:t>
      </w:r>
      <w:r>
        <w:t xml:space="preserve"> wody</w:t>
      </w:r>
      <w:r w:rsidR="00217947">
        <w:t xml:space="preserve"> uderzającej w taflę</w:t>
      </w:r>
      <w:r>
        <w:t xml:space="preserve">. </w:t>
      </w:r>
      <w:r w:rsidR="00217947" w:rsidRPr="00217947">
        <w:t xml:space="preserve">Ten wizualny </w:t>
      </w:r>
      <w:r w:rsidR="00217947">
        <w:t>zabieg</w:t>
      </w:r>
      <w:r w:rsidR="00217947" w:rsidRPr="00217947">
        <w:t xml:space="preserve"> wydaje się zbyt dosłowny</w:t>
      </w:r>
      <w:r w:rsidR="00217947">
        <w:t xml:space="preserve"> w relacji do nieoczywistego wariantu oznaczonego tytułem </w:t>
      </w:r>
      <w:r w:rsidR="00217947" w:rsidRPr="00133F3B">
        <w:rPr>
          <w:i/>
          <w:iCs/>
        </w:rPr>
        <w:t>Kropla mniszka II</w:t>
      </w:r>
      <w:r w:rsidR="00217947" w:rsidRPr="00217947">
        <w:t>.</w:t>
      </w:r>
    </w:p>
    <w:p w14:paraId="368669B6" w14:textId="27C86762" w:rsidR="003E7B70" w:rsidRDefault="007B6574" w:rsidP="006F1F00">
      <w:pPr>
        <w:jc w:val="both"/>
      </w:pPr>
      <w:r>
        <w:t>Rozwinięcie</w:t>
      </w:r>
      <w:r w:rsidR="003E7B70" w:rsidRPr="003E7B70">
        <w:t xml:space="preserve"> tego </w:t>
      </w:r>
      <w:r>
        <w:t>podejścia</w:t>
      </w:r>
      <w:r w:rsidR="003E7B70" w:rsidRPr="003E7B70">
        <w:t xml:space="preserve"> </w:t>
      </w:r>
      <w:r>
        <w:t>realizowane jest jak mniemam w</w:t>
      </w:r>
      <w:r w:rsidR="003E7B70" w:rsidRPr="003E7B70">
        <w:t xml:space="preserve"> obraz</w:t>
      </w:r>
      <w:r>
        <w:t>ie</w:t>
      </w:r>
      <w:r w:rsidR="003E7B70" w:rsidRPr="003E7B70">
        <w:t xml:space="preserve"> </w:t>
      </w:r>
      <w:r w:rsidR="003E7B70" w:rsidRPr="003E7B70">
        <w:rPr>
          <w:i/>
          <w:iCs/>
        </w:rPr>
        <w:t>Architektura kropli</w:t>
      </w:r>
      <w:r w:rsidR="003E7B70" w:rsidRPr="003E7B70">
        <w:t>, w którym zastosowano bardziej stonowan</w:t>
      </w:r>
      <w:r w:rsidR="003E7B70">
        <w:t>ą ekspresję i skoncentrowano uwagę na relacjach przestrzennych form funkcjonujących w ulotnej czasowo relacji</w:t>
      </w:r>
      <w:r w:rsidR="003E7B70" w:rsidRPr="003E7B70">
        <w:t xml:space="preserve">. Różnorodne warianty formalne, skupione wokół powracającego motywu mniszka, tworzą </w:t>
      </w:r>
      <w:r w:rsidR="003E7B70">
        <w:t>szerok</w:t>
      </w:r>
      <w:r>
        <w:t>ie</w:t>
      </w:r>
      <w:r w:rsidR="003E7B70" w:rsidRPr="003E7B70">
        <w:t xml:space="preserve"> </w:t>
      </w:r>
      <w:r>
        <w:t xml:space="preserve"> spektrum </w:t>
      </w:r>
      <w:r w:rsidR="003E7B70" w:rsidRPr="003E7B70">
        <w:t>malarskich rozwiązań. Niemniej jednak pojawiające się rozbieżności stylistyczne i interpretacyjne mogą budzić wątpliwości co do wewnętrznej spójności tej serii</w:t>
      </w:r>
      <w:r w:rsidR="003D5EE9">
        <w:t>, co pozostaje w kontrze do deklaracji artysty.</w:t>
      </w:r>
    </w:p>
    <w:p w14:paraId="23F3E2B8" w14:textId="49A56329" w:rsidR="00666A31" w:rsidRDefault="00666A31" w:rsidP="006F1F00">
      <w:pPr>
        <w:jc w:val="both"/>
      </w:pPr>
      <w:r>
        <w:t xml:space="preserve">Dostrzegam echo </w:t>
      </w:r>
      <w:r w:rsidR="003E7B70">
        <w:t xml:space="preserve">dużo </w:t>
      </w:r>
      <w:r>
        <w:t xml:space="preserve">wcześniejszych prac </w:t>
      </w:r>
      <w:r w:rsidR="003D5EE9">
        <w:t>wrocławskiego malarza</w:t>
      </w:r>
      <w:r>
        <w:t xml:space="preserve"> w postaci </w:t>
      </w:r>
      <w:r w:rsidR="003E7B70">
        <w:t xml:space="preserve">zaliczonego do osiągnięcia habilitacyjnego </w:t>
      </w:r>
      <w:r>
        <w:t xml:space="preserve">obrazu </w:t>
      </w:r>
      <w:r w:rsidRPr="00666A31">
        <w:rPr>
          <w:i/>
          <w:iCs/>
        </w:rPr>
        <w:t>Ostatnie M</w:t>
      </w:r>
      <w:r>
        <w:t xml:space="preserve"> </w:t>
      </w:r>
      <w:r w:rsidR="003E7B70">
        <w:t>(</w:t>
      </w:r>
      <w:r>
        <w:t>160 x 180 cm</w:t>
      </w:r>
      <w:r w:rsidR="003E7B70">
        <w:t>)</w:t>
      </w:r>
      <w:r>
        <w:t>.</w:t>
      </w:r>
      <w:r w:rsidR="00C15F16">
        <w:t xml:space="preserve"> Rozczłonkowana roślina zostaje </w:t>
      </w:r>
      <w:r w:rsidR="002A415A">
        <w:t xml:space="preserve">przekonfigurowana </w:t>
      </w:r>
      <w:r>
        <w:t xml:space="preserve">w </w:t>
      </w:r>
      <w:r w:rsidR="00C15F16">
        <w:t>kształt litery</w:t>
      </w:r>
      <w:r>
        <w:t xml:space="preserve"> M, która jak </w:t>
      </w:r>
      <w:r w:rsidR="00872219">
        <w:t>sądzę</w:t>
      </w:r>
      <w:r>
        <w:t xml:space="preserve"> jest monogramem autora, pojawiającym się </w:t>
      </w:r>
      <w:r w:rsidR="00C15F16">
        <w:t>tu i ówdzie jako sygnatura</w:t>
      </w:r>
      <w:r w:rsidR="00872219">
        <w:t xml:space="preserve"> prac</w:t>
      </w:r>
      <w:r>
        <w:t xml:space="preserve">. </w:t>
      </w:r>
      <w:r w:rsidR="00872219" w:rsidRPr="00872219">
        <w:t>Choć artysta nie odnosi się bezpośrednio do źródła ani znaczenia tego motywu, warto docenić zabieg, który podnosi sygnaturę z roli elementu technicznego, pomijanego w analizach, do funkcji strukturalnej, mającej kluczowe znaczenie w organizacji kompozycji dzieła.</w:t>
      </w:r>
      <w:r w:rsidR="00872219">
        <w:t xml:space="preserve"> </w:t>
      </w:r>
      <w:r w:rsidR="00B946F4">
        <w:t>Obserwację tę podkreślam w związku z</w:t>
      </w:r>
      <w:r w:rsidR="006224ED">
        <w:t xml:space="preserve"> </w:t>
      </w:r>
      <w:r w:rsidR="00FF5E5A">
        <w:t xml:space="preserve">mniej natarczywą emisją znaczeń wyrażanych dotknięciem </w:t>
      </w:r>
      <w:r w:rsidR="00AF2CCA">
        <w:t>pędzla</w:t>
      </w:r>
      <w:r w:rsidR="006224ED">
        <w:t>,</w:t>
      </w:r>
      <w:r w:rsidR="00FF5E5A">
        <w:t xml:space="preserve"> co skutkuje</w:t>
      </w:r>
      <w:r w:rsidR="00B946F4">
        <w:t xml:space="preserve"> znacznie szerszym uchyleniem </w:t>
      </w:r>
      <w:r w:rsidR="00980F53">
        <w:t>pol</w:t>
      </w:r>
      <w:r w:rsidR="00B946F4">
        <w:t>a</w:t>
      </w:r>
      <w:r w:rsidR="00980F53">
        <w:t xml:space="preserve"> interpretacyjn</w:t>
      </w:r>
      <w:r w:rsidR="00B946F4">
        <w:t>ego</w:t>
      </w:r>
      <w:r w:rsidR="00FF5E5A">
        <w:t>.</w:t>
      </w:r>
      <w:r w:rsidR="00980F53">
        <w:t xml:space="preserve"> </w:t>
      </w:r>
      <w:r w:rsidR="00AF2CCA" w:rsidRPr="00AF2CCA">
        <w:rPr>
          <w:i/>
          <w:iCs/>
        </w:rPr>
        <w:t>Ostatnie M</w:t>
      </w:r>
      <w:r w:rsidR="00AF2CCA" w:rsidRPr="00AF2CCA">
        <w:t>, z</w:t>
      </w:r>
      <w:r w:rsidR="00872219">
        <w:t> </w:t>
      </w:r>
      <w:r w:rsidR="00AF2CCA" w:rsidRPr="00AF2CCA">
        <w:t xml:space="preserve">uwagi na stonowany, oszczędny charakter gestu, stanowi interesujący kontrapunkt wobec bardziej ekspresyjnych </w:t>
      </w:r>
      <w:r w:rsidR="00AF2CCA">
        <w:t xml:space="preserve">i dosłownych </w:t>
      </w:r>
      <w:r w:rsidR="00AF2CCA" w:rsidRPr="00AF2CCA">
        <w:t xml:space="preserve">prac z cyklu, takich jak </w:t>
      </w:r>
      <w:r w:rsidR="00AF2CCA" w:rsidRPr="00AF2CCA">
        <w:rPr>
          <w:i/>
          <w:iCs/>
        </w:rPr>
        <w:t>Wiatr</w:t>
      </w:r>
      <w:r w:rsidR="00AF2CCA" w:rsidRPr="00AF2CCA">
        <w:t xml:space="preserve"> czy </w:t>
      </w:r>
      <w:r w:rsidR="00AF2CCA" w:rsidRPr="00AF2CCA">
        <w:rPr>
          <w:i/>
          <w:iCs/>
        </w:rPr>
        <w:t>Ogień</w:t>
      </w:r>
      <w:r w:rsidR="00AF2CCA" w:rsidRPr="00AF2CCA">
        <w:t xml:space="preserve">. </w:t>
      </w:r>
      <w:r w:rsidR="00872219" w:rsidRPr="00872219">
        <w:t xml:space="preserve">Obrazy te są wynikiem decyzji artysty, który </w:t>
      </w:r>
      <w:r w:rsidR="007B6574">
        <w:t>postawił</w:t>
      </w:r>
      <w:r w:rsidR="00872219" w:rsidRPr="00872219">
        <w:t xml:space="preserve"> na </w:t>
      </w:r>
      <w:r w:rsidR="00872219">
        <w:t>warianty kolorystycznie agresywne</w:t>
      </w:r>
      <w:r w:rsidR="007B6574">
        <w:t>, ekspresyjne,</w:t>
      </w:r>
      <w:r w:rsidR="00872219" w:rsidRPr="00872219">
        <w:t xml:space="preserve"> dynamiczn</w:t>
      </w:r>
      <w:r w:rsidR="00872219">
        <w:t>e</w:t>
      </w:r>
      <w:r w:rsidR="00872219" w:rsidRPr="00872219">
        <w:t xml:space="preserve"> struktur</w:t>
      </w:r>
      <w:r w:rsidR="00872219">
        <w:t>aln</w:t>
      </w:r>
      <w:r w:rsidR="00953F02">
        <w:t>i</w:t>
      </w:r>
      <w:r w:rsidR="00872219">
        <w:t>e</w:t>
      </w:r>
      <w:r w:rsidR="00872219" w:rsidRPr="00872219">
        <w:t>, dążąc do uchwycenia wizualnego przedstawienia fizycznego</w:t>
      </w:r>
      <w:r w:rsidR="00872219">
        <w:t xml:space="preserve"> </w:t>
      </w:r>
      <w:r w:rsidR="00AF2CCA" w:rsidRPr="00AF2CCA">
        <w:t>oddziaływani</w:t>
      </w:r>
      <w:r w:rsidR="00872219">
        <w:t>a</w:t>
      </w:r>
      <w:r w:rsidR="00AF2CCA" w:rsidRPr="00AF2CCA">
        <w:t xml:space="preserve"> żywiołów </w:t>
      </w:r>
      <w:r w:rsidR="00872219">
        <w:t>na</w:t>
      </w:r>
      <w:r w:rsidR="00872219" w:rsidRPr="00872219">
        <w:t xml:space="preserve"> roślinną formę, która choć </w:t>
      </w:r>
      <w:r w:rsidR="00872219">
        <w:t>wątła</w:t>
      </w:r>
      <w:r w:rsidR="00872219" w:rsidRPr="00872219">
        <w:t>, pozostaje nieustępliwa.</w:t>
      </w:r>
    </w:p>
    <w:p w14:paraId="7C52C849" w14:textId="2B9F702C" w:rsidR="00930E62" w:rsidRDefault="00930E62" w:rsidP="006F1F00">
      <w:pPr>
        <w:jc w:val="both"/>
      </w:pPr>
      <w:r w:rsidRPr="00930E62">
        <w:lastRenderedPageBreak/>
        <w:t>Na rzeczony cykl składają się również prace wynikające z obserwacji formalnych</w:t>
      </w:r>
      <w:r w:rsidR="007B6574">
        <w:t>, kompozycyjnych</w:t>
      </w:r>
      <w:r w:rsidRPr="00930E62">
        <w:t xml:space="preserve"> analogii, takie jak </w:t>
      </w:r>
      <w:r w:rsidRPr="00930E62">
        <w:rPr>
          <w:i/>
          <w:iCs/>
        </w:rPr>
        <w:t>Mandala pospolita</w:t>
      </w:r>
      <w:r w:rsidRPr="00930E62">
        <w:t xml:space="preserve">, odwołujące się do idiomu symbolicznego, jak </w:t>
      </w:r>
      <w:r w:rsidRPr="00930E62">
        <w:rPr>
          <w:i/>
          <w:iCs/>
        </w:rPr>
        <w:t>Ostatni – Pierwszy</w:t>
      </w:r>
      <w:r w:rsidRPr="00930E62">
        <w:t xml:space="preserve">, czy przywołujące odniesienia alegoryczne, jak </w:t>
      </w:r>
      <w:r w:rsidRPr="00930E62">
        <w:rPr>
          <w:i/>
          <w:iCs/>
        </w:rPr>
        <w:t>Alegoria Życia</w:t>
      </w:r>
      <w:r w:rsidRPr="00930E62">
        <w:t xml:space="preserve">. Obrazy te utrzymane są w zdecydowanie mniej ekspresyjnej manierze, ujawniając melancholijny ton oraz ilustracyjny zmysł autora. Warto także przywołać prace takie jak </w:t>
      </w:r>
      <w:r w:rsidRPr="00930E62">
        <w:rPr>
          <w:i/>
          <w:iCs/>
        </w:rPr>
        <w:t>Talizman</w:t>
      </w:r>
      <w:r w:rsidRPr="00930E62">
        <w:t xml:space="preserve"> czy </w:t>
      </w:r>
      <w:r w:rsidRPr="00930E62">
        <w:rPr>
          <w:i/>
          <w:iCs/>
        </w:rPr>
        <w:t>Przedmiot magiczny</w:t>
      </w:r>
      <w:r w:rsidRPr="00930E62">
        <w:t>, których obecność na wystawie autor uzasadnia ogólnikowym odniesieniem do „potrzeby zwrotu ku magiczności”</w:t>
      </w:r>
      <w:r w:rsidR="00953F02">
        <w:rPr>
          <w:rStyle w:val="Odwoanieprzypisudolnego"/>
        </w:rPr>
        <w:footnoteReference w:id="5"/>
      </w:r>
      <w:r w:rsidRPr="00930E62">
        <w:t xml:space="preserve">. W tym kontekście brakuje spójniejszego </w:t>
      </w:r>
      <w:r w:rsidR="00953F02">
        <w:t xml:space="preserve">i szerszego </w:t>
      </w:r>
      <w:r w:rsidRPr="00930E62">
        <w:t xml:space="preserve">wyjaśnienia, w jaki sposób te realizacje wpisują się w główny zamysł cyklu oraz </w:t>
      </w:r>
      <w:r>
        <w:t xml:space="preserve">z czego wynika i </w:t>
      </w:r>
      <w:r w:rsidRPr="00930E62">
        <w:t>jaką funkcję pełni w nich przywoływana symbolika.</w:t>
      </w:r>
    </w:p>
    <w:p w14:paraId="2CBE95BD" w14:textId="35E65870" w:rsidR="00FC0192" w:rsidRDefault="00FC0192" w:rsidP="006F1F00">
      <w:pPr>
        <w:jc w:val="both"/>
      </w:pPr>
      <w:r>
        <w:t xml:space="preserve">Należy docenić fakt, iż </w:t>
      </w:r>
      <w:r w:rsidR="00953F02">
        <w:t>a</w:t>
      </w:r>
      <w:r>
        <w:t>rtysta rozpoznał możliwości komunikacyjne i formalne w technice rysunk</w:t>
      </w:r>
      <w:r w:rsidR="006F73E3">
        <w:t>u</w:t>
      </w:r>
      <w:r>
        <w:t xml:space="preserve">, rezultaty, które osiąga </w:t>
      </w:r>
      <w:r w:rsidR="006F73E3">
        <w:t xml:space="preserve">w ramach tego projektu </w:t>
      </w:r>
      <w:r>
        <w:t xml:space="preserve">są </w:t>
      </w:r>
      <w:r w:rsidR="006F73E3">
        <w:t>wyraziste</w:t>
      </w:r>
      <w:r>
        <w:t>, spójne stylistycznie i powtarzalne.</w:t>
      </w:r>
      <w:r w:rsidR="006F73E3">
        <w:t xml:space="preserve"> </w:t>
      </w:r>
      <w:r w:rsidR="0006634C">
        <w:t xml:space="preserve">Na marginesie dodam, że </w:t>
      </w:r>
      <w:r w:rsidR="00953F02">
        <w:t>pan Michał</w:t>
      </w:r>
      <w:r w:rsidR="0006634C">
        <w:t xml:space="preserve"> Marek jest</w:t>
      </w:r>
      <w:r w:rsidR="00B139E4">
        <w:t xml:space="preserve"> </w:t>
      </w:r>
      <w:r w:rsidR="00D30801">
        <w:t>bardzo dobrym</w:t>
      </w:r>
      <w:r w:rsidR="00B139E4">
        <w:t xml:space="preserve"> akwarelistą</w:t>
      </w:r>
      <w:r w:rsidR="000465AE">
        <w:t xml:space="preserve"> i ubolewam, że prace zrealizowane w tej technice nie w</w:t>
      </w:r>
      <w:r w:rsidR="00953F02">
        <w:t>zbogacił</w:t>
      </w:r>
      <w:r w:rsidR="000465AE">
        <w:t>y wskazanego osiągnięcia</w:t>
      </w:r>
      <w:r w:rsidR="00B139E4">
        <w:t>.</w:t>
      </w:r>
      <w:r w:rsidR="006A3DA6">
        <w:t xml:space="preserve"> </w:t>
      </w:r>
    </w:p>
    <w:p w14:paraId="54163211" w14:textId="344C44AE" w:rsidR="00953F02" w:rsidRDefault="00723B54" w:rsidP="006F1F00">
      <w:pPr>
        <w:jc w:val="both"/>
      </w:pPr>
      <w:r w:rsidRPr="00723B54">
        <w:t xml:space="preserve">Strategia artystyczna pana </w:t>
      </w:r>
      <w:r w:rsidR="00953F02">
        <w:t>Michała</w:t>
      </w:r>
      <w:r w:rsidRPr="00723B54">
        <w:t xml:space="preserve"> Marka ujawnia się w odniesieniu do figury kłącza, sygnalizowanej przez habilitanta w tekście. Autor porównuje swoje obrazy – z</w:t>
      </w:r>
      <w:r w:rsidR="00953F02">
        <w:t> </w:t>
      </w:r>
      <w:r w:rsidRPr="00723B54">
        <w:t xml:space="preserve">uwzględnieniem stylistycznych wolt i radykalnych zmian konwencji – do pędów wyrastających z jednego kłącza, rozrastających się w różnych kierunkach. Doceniam ten gest zwrotu ku introspektywnemu rozpoznaniu </w:t>
      </w:r>
      <w:r>
        <w:t xml:space="preserve">zakresu </w:t>
      </w:r>
      <w:r w:rsidRPr="00723B54">
        <w:t xml:space="preserve">osobistego spojrzenia, jednak zauważalny jest deficyt weryfikacji uzyskanych odpowiedzi w kontekście całego </w:t>
      </w:r>
      <w:r>
        <w:t>zestawu prac</w:t>
      </w:r>
      <w:r w:rsidRPr="00723B54">
        <w:t>, które – w mojej ocenie – pozostają nierówne. Autor powinien „odciąć” rozczarowujące, dotknięte bezsilnością pędy i pielęgnować te, które stanowią obietnicę owocnych rezultatów.</w:t>
      </w:r>
      <w:r w:rsidR="00953F02">
        <w:t xml:space="preserve"> </w:t>
      </w:r>
      <w:r w:rsidR="00953F02" w:rsidRPr="00953F02">
        <w:t>W tym kontekście pomocna byłaby obecność osoby kuratorskiej, która mogłaby rozszerzyć i dopracować pole artystyczno-badawcze, spójnie powiązać materiał koncepcyjnie oraz przeprowadzić surowszą selekcję.</w:t>
      </w:r>
    </w:p>
    <w:p w14:paraId="1ADD90A1" w14:textId="4E14524F" w:rsidR="00723B54" w:rsidRDefault="00953F02" w:rsidP="006F1F00">
      <w:pPr>
        <w:jc w:val="both"/>
      </w:pPr>
      <w:r>
        <w:t>S</w:t>
      </w:r>
      <w:r w:rsidR="004E7A4B">
        <w:t>zanuję jednak wybór jakiego dokonuje malarz podkreślając poznawczy wymiar</w:t>
      </w:r>
      <w:r w:rsidR="00CC13DF">
        <w:t xml:space="preserve"> samodzielnego</w:t>
      </w:r>
      <w:r w:rsidR="004E7A4B">
        <w:t xml:space="preserve"> </w:t>
      </w:r>
      <w:r>
        <w:t xml:space="preserve">montażu </w:t>
      </w:r>
      <w:r w:rsidR="004E7A4B">
        <w:t xml:space="preserve">wystawy jako swoistego </w:t>
      </w:r>
      <w:r w:rsidR="004E7A4B" w:rsidRPr="007344F2">
        <w:rPr>
          <w:i/>
          <w:iCs/>
        </w:rPr>
        <w:t>katharsis</w:t>
      </w:r>
      <w:r w:rsidR="004E7A4B">
        <w:t xml:space="preserve">. </w:t>
      </w:r>
      <w:r w:rsidR="00723B54" w:rsidRPr="00723B54">
        <w:t xml:space="preserve">Niezrozumiała pozostaje dla mnie decyzja habilitanta o wyłączeniu dokumentacji fotograficznej wystawy </w:t>
      </w:r>
      <w:r w:rsidR="00723B54" w:rsidRPr="00723B54">
        <w:rPr>
          <w:i/>
          <w:iCs/>
        </w:rPr>
        <w:t>Czarny Mniszek</w:t>
      </w:r>
      <w:r w:rsidR="00723B54" w:rsidRPr="00723B54">
        <w:t xml:space="preserve"> w krośnieńskim BWA. Autoreferat zawiera zaledwie cztery niewielkie fotografie tej ekspozycji autorstwa pana K. </w:t>
      </w:r>
      <w:proofErr w:type="spellStart"/>
      <w:r w:rsidR="00723B54" w:rsidRPr="00723B54">
        <w:t>Bryneckiego</w:t>
      </w:r>
      <w:proofErr w:type="spellEnd"/>
      <w:r w:rsidR="00723B54" w:rsidRPr="00723B54">
        <w:t>, co ustaliłem po zapoznaniu się z</w:t>
      </w:r>
      <w:r w:rsidR="00CC13DF">
        <w:t> </w:t>
      </w:r>
      <w:r w:rsidR="00723B54" w:rsidRPr="00723B54">
        <w:t xml:space="preserve">materiałem zamieszczonym na stronie internetowej galerii. </w:t>
      </w:r>
    </w:p>
    <w:p w14:paraId="59C2FEAA" w14:textId="1C80B1BC" w:rsidR="0067101D" w:rsidRDefault="0067101D" w:rsidP="006F1F00">
      <w:pPr>
        <w:jc w:val="both"/>
      </w:pPr>
      <w:r w:rsidRPr="0067101D">
        <w:t>Zaskakuje mnie decyzja autora o marginalizacji znaczenia wystawy oraz procesu archiwizacji. Dokumentacja, jako medium odsyłające do oryginalnego dzieła, zyskała dziś status autonomicznej wypowiedzi – utrwalającej, ale także generującej nowe sensy i</w:t>
      </w:r>
      <w:r w:rsidR="00CC13DF">
        <w:t> </w:t>
      </w:r>
      <w:r w:rsidRPr="0067101D">
        <w:t xml:space="preserve">znaczenia w kontekście założeń badawczych, energii miejsca, przestrzeni oraz relacji pomiędzy prezentowanymi artefaktami. Tym bardziej zdumiewa to w świetle precyzyjnego opisu doświadczenia samodzielnego montażu wystawy </w:t>
      </w:r>
      <w:r w:rsidRPr="0067101D">
        <w:rPr>
          <w:i/>
          <w:iCs/>
        </w:rPr>
        <w:t>Namiot</w:t>
      </w:r>
      <w:r w:rsidRPr="0067101D">
        <w:t>, zrealizowanej w 2018 roku w miejscowości Brzeg. Autor wspomina tam o zbawiennych efektach zasady „im mniej, tym więcej” oraz o „oddechu”, który ekspozycja ta zyskała.</w:t>
      </w:r>
      <w:r>
        <w:t xml:space="preserve"> </w:t>
      </w:r>
      <w:r w:rsidRPr="0067101D">
        <w:t>Nie mam wątpliwości, że pan M</w:t>
      </w:r>
      <w:r>
        <w:t>ichał</w:t>
      </w:r>
      <w:r w:rsidRPr="0067101D">
        <w:t xml:space="preserve"> </w:t>
      </w:r>
      <w:r w:rsidRPr="0067101D">
        <w:lastRenderedPageBreak/>
        <w:t>Marek jest twórcą świadomym wagi problemów ekspozycyjnych oraz potencjału tkwiącego w polu kuratorskim.</w:t>
      </w:r>
    </w:p>
    <w:p w14:paraId="5F99802F" w14:textId="55975EBA" w:rsidR="0067101D" w:rsidRDefault="00CC13DF" w:rsidP="006F1F00">
      <w:pPr>
        <w:jc w:val="both"/>
      </w:pPr>
      <w:r w:rsidRPr="00CC13DF">
        <w:t>Na zakończenie chciałbym zwrócić uwagę na największy, jak sądzę, obraz z</w:t>
      </w:r>
      <w:r>
        <w:t> </w:t>
      </w:r>
      <w:r w:rsidRPr="00CC13DF">
        <w:t>prezentowanego cyklu (140 × 160 cm), który w autoreferacie został zreprodukowany w</w:t>
      </w:r>
      <w:r>
        <w:t> </w:t>
      </w:r>
      <w:r w:rsidRPr="00CC13DF">
        <w:t>zaniżonym formacie 4 × 4,5 cm, co niewątpliwie krzywdzi percepcję dzieła. Obraz ten, umieszczony centralnie, wyraźnie wyróżnia się na tle innych płócien</w:t>
      </w:r>
      <w:r>
        <w:t xml:space="preserve"> prezentowanych w Krośnie</w:t>
      </w:r>
      <w:r w:rsidRPr="00CC13DF">
        <w:t>. Jest swoistą sublimacją wszystkich wysiłków i transformacji dokonanych w</w:t>
      </w:r>
      <w:r>
        <w:t> </w:t>
      </w:r>
      <w:r w:rsidRPr="00CC13DF">
        <w:t xml:space="preserve">ramach projektu, doskonale ukazującą znakomite wyczucie formy artysty. </w:t>
      </w:r>
      <w:r w:rsidRPr="0067101D">
        <w:t xml:space="preserve">Kompozycyjnie sygnalizowany znak X, osadzony w dyskursywnej przestrzeni odnoszącej się do doświadczenia natury, emituje semantyczny niepokój – </w:t>
      </w:r>
      <w:r w:rsidRPr="00CC13DF">
        <w:t xml:space="preserve"> przeczucie nieodwracalnie utraconej relacji z wizualnością, która </w:t>
      </w:r>
      <w:r>
        <w:t>generuje</w:t>
      </w:r>
      <w:r w:rsidRPr="00CC13DF">
        <w:t xml:space="preserve"> potencjalne, zaskakujące warianty znaczeń.</w:t>
      </w:r>
      <w:r>
        <w:t xml:space="preserve"> </w:t>
      </w:r>
      <w:r w:rsidR="0067101D" w:rsidRPr="0067101D">
        <w:t xml:space="preserve">Dostrzegam w tym geście echo zainteresowań malarza gestem „przekreślenia obrazu” – jako manifestacją ewaluacyjnego niezadowolenia lub symbolicznej kapitulacji. Byłby to semantycznie brawurowy zwrot, przenicowujący pole percepcji i prowadzący do wniosku, że medium malarstwa – wyjątkowo chłonne i podatne na </w:t>
      </w:r>
      <w:r w:rsidR="0067101D">
        <w:t>przyjmowanie</w:t>
      </w:r>
      <w:r w:rsidR="0067101D" w:rsidRPr="0067101D">
        <w:t xml:space="preserve"> znaczeń – jest zdolne, nawet drobnym gestem czy pominięciem, materializować obszar refleksji </w:t>
      </w:r>
      <w:r w:rsidR="00E94599" w:rsidRPr="00E94599">
        <w:t>nad ulotnością znaczeń i sensów.</w:t>
      </w:r>
    </w:p>
    <w:p w14:paraId="0F00BF95" w14:textId="22BD6A22" w:rsidR="00C324C4" w:rsidRDefault="00C324C4" w:rsidP="006F1F00">
      <w:pPr>
        <w:jc w:val="both"/>
      </w:pPr>
      <w:proofErr w:type="spellStart"/>
      <w:r>
        <w:t>Tzvetan</w:t>
      </w:r>
      <w:proofErr w:type="spellEnd"/>
      <w:r>
        <w:t xml:space="preserve"> </w:t>
      </w:r>
      <w:proofErr w:type="spellStart"/>
      <w:r>
        <w:t>Todorov</w:t>
      </w:r>
      <w:proofErr w:type="spellEnd"/>
      <w:r w:rsidR="00B84748">
        <w:t xml:space="preserve"> pisząc o powodach</w:t>
      </w:r>
      <w:r w:rsidRPr="00C324C4">
        <w:t xml:space="preserve">, </w:t>
      </w:r>
      <w:r w:rsidR="007015A7" w:rsidRPr="007015A7">
        <w:t>dla których</w:t>
      </w:r>
      <w:r w:rsidR="007015A7">
        <w:t xml:space="preserve"> </w:t>
      </w:r>
      <w:r w:rsidR="00B84748">
        <w:t>„</w:t>
      </w:r>
      <w:r w:rsidRPr="00C324C4">
        <w:t>Diderot przekładać będzie naśladowanie modelu nad naśladowanie natury</w:t>
      </w:r>
      <w:r w:rsidR="00B84748">
        <w:t>” wskazuje na</w:t>
      </w:r>
      <w:r w:rsidR="007015A7" w:rsidRPr="007015A7">
        <w:t xml:space="preserve"> przekonanie, iż</w:t>
      </w:r>
      <w:r w:rsidR="00B84748">
        <w:t xml:space="preserve"> „</w:t>
      </w:r>
      <w:r w:rsidRPr="00C324C4">
        <w:t xml:space="preserve">natura jest już imitacją </w:t>
      </w:r>
      <w:r w:rsidR="00B96FAC" w:rsidRPr="00B96FAC">
        <w:t xml:space="preserve">– </w:t>
      </w:r>
      <w:r w:rsidRPr="00C324C4">
        <w:t xml:space="preserve">niedoskonałą, co prawda </w:t>
      </w:r>
      <w:r w:rsidR="00B96FAC" w:rsidRPr="00B96FAC">
        <w:t>–</w:t>
      </w:r>
      <w:r w:rsidRPr="00C324C4">
        <w:t xml:space="preserve"> swego idealnego modelu</w:t>
      </w:r>
      <w:r w:rsidR="00B84748">
        <w:t>.</w:t>
      </w:r>
      <w:r w:rsidRPr="00C324C4">
        <w:t xml:space="preserve"> Artysta powinien unikać niepotrzebnej drogi okrężnej, uciążliwego szczebla pośredniego i naśladować raczej oryginał (model) niż kopię (natur</w:t>
      </w:r>
      <w:r>
        <w:t>ę</w:t>
      </w:r>
      <w:r w:rsidRPr="00C324C4">
        <w:t>)</w:t>
      </w:r>
      <w:r w:rsidR="001350AA">
        <w:t>”</w:t>
      </w:r>
      <w:r>
        <w:rPr>
          <w:rStyle w:val="Odwoanieprzypisudolnego"/>
        </w:rPr>
        <w:footnoteReference w:id="6"/>
      </w:r>
      <w:r w:rsidRPr="00C324C4">
        <w:t>.</w:t>
      </w:r>
      <w:r>
        <w:t xml:space="preserve"> </w:t>
      </w:r>
      <w:r w:rsidR="00B96FAC">
        <w:t>W</w:t>
      </w:r>
      <w:r w:rsidR="00B84748">
        <w:t xml:space="preserve"> tym kontekście </w:t>
      </w:r>
      <w:r w:rsidR="00B96FAC">
        <w:t xml:space="preserve">dostrzegam analogiczne </w:t>
      </w:r>
      <w:r w:rsidR="00B84748">
        <w:t xml:space="preserve"> </w:t>
      </w:r>
      <w:r w:rsidR="00B96FAC" w:rsidRPr="007234AE">
        <w:rPr>
          <w:i/>
          <w:iCs/>
        </w:rPr>
        <w:t xml:space="preserve">modus </w:t>
      </w:r>
      <w:proofErr w:type="spellStart"/>
      <w:r w:rsidR="00B96FAC" w:rsidRPr="007234AE">
        <w:rPr>
          <w:i/>
          <w:iCs/>
        </w:rPr>
        <w:t>operandi</w:t>
      </w:r>
      <w:proofErr w:type="spellEnd"/>
      <w:r w:rsidR="00B96FAC">
        <w:t xml:space="preserve"> </w:t>
      </w:r>
      <w:r w:rsidR="00B96FAC" w:rsidRPr="00B96FAC">
        <w:t>–</w:t>
      </w:r>
      <w:r w:rsidR="00B84748">
        <w:t xml:space="preserve"> </w:t>
      </w:r>
      <w:r w:rsidR="00E94599">
        <w:t xml:space="preserve">Michał </w:t>
      </w:r>
      <w:r w:rsidR="00B84748">
        <w:t>Marek naśladując naturę byłby</w:t>
      </w:r>
      <w:r w:rsidR="001350AA">
        <w:t xml:space="preserve"> jej historykiem</w:t>
      </w:r>
      <w:r w:rsidR="007015A7" w:rsidRPr="007015A7">
        <w:t>; tymczasem w</w:t>
      </w:r>
      <w:r w:rsidR="007234AE">
        <w:t> </w:t>
      </w:r>
      <w:r w:rsidR="007015A7" w:rsidRPr="007015A7">
        <w:t>moim odczuciu jest raczej tym, który, jak zauważa Diderot</w:t>
      </w:r>
      <w:r w:rsidR="001350AA">
        <w:t xml:space="preserve"> „[…]</w:t>
      </w:r>
      <w:r w:rsidR="001350AA" w:rsidRPr="001350AA">
        <w:t xml:space="preserve"> ją komponuje, wyolbrzymia, osłabia, upiększa, dowolnie nią dysponuje, jest jej poetą</w:t>
      </w:r>
      <w:r w:rsidR="001350AA">
        <w:t>”</w:t>
      </w:r>
      <w:r w:rsidR="001350AA">
        <w:rPr>
          <w:rStyle w:val="Odwoanieprzypisudolnego"/>
        </w:rPr>
        <w:footnoteReference w:id="7"/>
      </w:r>
      <w:r w:rsidR="007015A7">
        <w:t>.</w:t>
      </w:r>
    </w:p>
    <w:p w14:paraId="04CBA715" w14:textId="77777777" w:rsidR="00FF58AC" w:rsidRDefault="00FF58AC" w:rsidP="006F1F00">
      <w:pPr>
        <w:jc w:val="both"/>
      </w:pPr>
    </w:p>
    <w:p w14:paraId="7F7C4586" w14:textId="77777777" w:rsidR="00FF58AC" w:rsidRDefault="00FF58AC" w:rsidP="006F1F00">
      <w:pPr>
        <w:jc w:val="both"/>
      </w:pPr>
    </w:p>
    <w:p w14:paraId="2F9A58DA" w14:textId="77777777" w:rsidR="00FF58AC" w:rsidRDefault="00FF58AC" w:rsidP="006F1F00">
      <w:pPr>
        <w:jc w:val="both"/>
      </w:pPr>
    </w:p>
    <w:p w14:paraId="21CFDE6F" w14:textId="01B53599" w:rsidR="00321E05" w:rsidRDefault="00321E05" w:rsidP="006F1F00">
      <w:pPr>
        <w:jc w:val="both"/>
        <w:rPr>
          <w:b/>
          <w:bCs/>
        </w:rPr>
      </w:pPr>
      <w:r w:rsidRPr="00321E05">
        <w:rPr>
          <w:b/>
          <w:bCs/>
        </w:rPr>
        <w:t>Dorobek artystyczny</w:t>
      </w:r>
    </w:p>
    <w:p w14:paraId="3B8D1FA5" w14:textId="06D97135" w:rsidR="00DD2943" w:rsidRDefault="00FA6825" w:rsidP="006F1F00">
      <w:pPr>
        <w:jc w:val="both"/>
      </w:pPr>
      <w:r w:rsidRPr="002575C5">
        <w:t xml:space="preserve">Od momentu uzyskania stopnia doktora </w:t>
      </w:r>
      <w:r w:rsidR="002575C5" w:rsidRPr="002575C5">
        <w:t>pan M</w:t>
      </w:r>
      <w:r w:rsidR="00DC3278">
        <w:t>ichał</w:t>
      </w:r>
      <w:r w:rsidR="002575C5" w:rsidRPr="002575C5">
        <w:t xml:space="preserve"> Marek zrealizował 10 wystaw indywidualnych</w:t>
      </w:r>
      <w:r w:rsidR="00DD2943">
        <w:t xml:space="preserve"> </w:t>
      </w:r>
      <w:r w:rsidR="00CC13DF">
        <w:t xml:space="preserve">prezentujących zmienne konfiguracje serii malarskich </w:t>
      </w:r>
      <w:r w:rsidR="00DD2943">
        <w:t xml:space="preserve">w </w:t>
      </w:r>
      <w:r w:rsidR="00CC13DF">
        <w:t xml:space="preserve">następujących </w:t>
      </w:r>
      <w:r w:rsidR="00DD2943">
        <w:t>instytucjach:</w:t>
      </w:r>
      <w:r w:rsidR="00811E0E">
        <w:t xml:space="preserve"> </w:t>
      </w:r>
      <w:r w:rsidR="00DD2943" w:rsidRPr="00DD2943">
        <w:t>Galeria Sztuki Współczesnej BWA, Krosno</w:t>
      </w:r>
      <w:r w:rsidR="00AE4BE7">
        <w:t>;</w:t>
      </w:r>
      <w:r w:rsidR="00DD2943">
        <w:t xml:space="preserve"> </w:t>
      </w:r>
      <w:r w:rsidR="00DD2943" w:rsidRPr="00DD2943">
        <w:t>Galeria Centrum Kultury Zamek, Wrocław</w:t>
      </w:r>
      <w:r w:rsidR="00AE4BE7">
        <w:t xml:space="preserve">; </w:t>
      </w:r>
      <w:r w:rsidR="00DD2943" w:rsidRPr="00DD2943">
        <w:t>Galeria na poddaszu, Prudnicki Ośrodek Kultury</w:t>
      </w:r>
      <w:r w:rsidR="00AE4BE7">
        <w:t>;</w:t>
      </w:r>
      <w:r w:rsidR="00DD2943" w:rsidRPr="00DD2943">
        <w:t xml:space="preserve"> Prudnik</w:t>
      </w:r>
      <w:r w:rsidR="00DD2943">
        <w:t xml:space="preserve">, </w:t>
      </w:r>
      <w:r w:rsidR="00DD2943" w:rsidRPr="00DD2943">
        <w:t>Galeria ENTROPIA, Wrocław</w:t>
      </w:r>
      <w:r w:rsidR="00AE4BE7">
        <w:t xml:space="preserve">; </w:t>
      </w:r>
      <w:r w:rsidR="00DD2943" w:rsidRPr="00DD2943">
        <w:t>Galeria MIA, Wrocław</w:t>
      </w:r>
      <w:r w:rsidR="00AE4BE7">
        <w:t>;</w:t>
      </w:r>
      <w:r w:rsidR="00DD2943">
        <w:t xml:space="preserve"> </w:t>
      </w:r>
      <w:r w:rsidR="00DD2943" w:rsidRPr="00DD2943">
        <w:t xml:space="preserve">Galeria Towarzystwa Sztuk Pięknych </w:t>
      </w:r>
      <w:proofErr w:type="spellStart"/>
      <w:r w:rsidR="00DD2943" w:rsidRPr="00DD2943">
        <w:t>Konduktorownia</w:t>
      </w:r>
      <w:proofErr w:type="spellEnd"/>
      <w:r w:rsidR="00AE4BE7">
        <w:t>;</w:t>
      </w:r>
      <w:r w:rsidR="00DD2943" w:rsidRPr="00DD2943">
        <w:t xml:space="preserve"> Częstochowa</w:t>
      </w:r>
      <w:r w:rsidR="00AE4BE7">
        <w:t>;</w:t>
      </w:r>
      <w:r w:rsidR="00DD2943">
        <w:t xml:space="preserve"> </w:t>
      </w:r>
      <w:r w:rsidR="00DD2943" w:rsidRPr="00DD2943">
        <w:t>Galeria Sztuki Współczesnej, Brzeg</w:t>
      </w:r>
      <w:r w:rsidR="00AE4BE7">
        <w:t>;</w:t>
      </w:r>
      <w:r w:rsidR="00DD2943">
        <w:t xml:space="preserve"> </w:t>
      </w:r>
      <w:r w:rsidR="00DD2943" w:rsidRPr="00DD2943">
        <w:t>Mu</w:t>
      </w:r>
      <w:r w:rsidR="00DD2943">
        <w:t>zeum</w:t>
      </w:r>
      <w:r w:rsidR="00DD2943" w:rsidRPr="00DD2943">
        <w:t xml:space="preserve"> Regionalne, Jas</w:t>
      </w:r>
      <w:r w:rsidR="00DD2943">
        <w:t>ło.</w:t>
      </w:r>
    </w:p>
    <w:p w14:paraId="6BCF1D45" w14:textId="3849FA13" w:rsidR="00B521DF" w:rsidRPr="00B521DF" w:rsidRDefault="00B521DF" w:rsidP="00B521DF">
      <w:pPr>
        <w:jc w:val="both"/>
      </w:pPr>
      <w:r w:rsidRPr="00B521DF">
        <w:lastRenderedPageBreak/>
        <w:t xml:space="preserve">W załączonej dokumentacji </w:t>
      </w:r>
      <w:r w:rsidR="008D17C0">
        <w:t xml:space="preserve">pan </w:t>
      </w:r>
      <w:r w:rsidRPr="00B521DF">
        <w:t>Michał Marek wskazuje na swój udział w ponad dwudziestu wystawach zbiorowych, które miały miejsce po uzyskaniu stopnia doktora. Niewątpliwie, jest osobą aktywną</w:t>
      </w:r>
      <w:r w:rsidR="00FF58AC">
        <w:t xml:space="preserve"> dydaktycznie i</w:t>
      </w:r>
      <w:r w:rsidRPr="00B521DF">
        <w:t xml:space="preserve"> organizacyjnie: pełnił funkcję kuratora kilku wystaw indywidualnych i zbiorowych, organizowanych przez wykładowców związanych z</w:t>
      </w:r>
      <w:r w:rsidR="00CC13DF">
        <w:t> </w:t>
      </w:r>
      <w:r w:rsidRPr="00B521DF">
        <w:t xml:space="preserve">Wydziałem Malarstwa i Rysunku swojej macierzystej uczelni, a także </w:t>
      </w:r>
      <w:r w:rsidR="00CC13DF">
        <w:t xml:space="preserve">odpowiadał za cykliczną </w:t>
      </w:r>
      <w:r w:rsidRPr="00B521DF">
        <w:t>organizację studenckich plenerów malarskich. Ponadto, brał udział w dwóch plenerach malarskich w Zamku Kliczków oraz odbył tygodniowy staż, który połączony był z warsztatami</w:t>
      </w:r>
      <w:r w:rsidR="00CC13DF">
        <w:t xml:space="preserve"> dla doktorantów</w:t>
      </w:r>
      <w:r w:rsidRPr="00B521DF">
        <w:t>, na Uniwersytecie Artystycznym w</w:t>
      </w:r>
      <w:r w:rsidR="00811E0E">
        <w:t> </w:t>
      </w:r>
      <w:r w:rsidRPr="00B521DF">
        <w:t>Cluj-Napoca w 2018 roku.</w:t>
      </w:r>
    </w:p>
    <w:p w14:paraId="03A2D961" w14:textId="0DBBFA13" w:rsidR="00B521DF" w:rsidRPr="00B521DF" w:rsidRDefault="00B521DF" w:rsidP="00B521DF">
      <w:pPr>
        <w:jc w:val="both"/>
      </w:pPr>
      <w:r w:rsidRPr="00B521DF">
        <w:t xml:space="preserve">W opisie osiągnięć artystycznych doktora </w:t>
      </w:r>
      <w:r w:rsidR="008D17C0">
        <w:t xml:space="preserve">Michała Marka </w:t>
      </w:r>
      <w:r w:rsidRPr="00B521DF">
        <w:t>nie znajduję informacji na temat współpracy z kuratorami, zwłaszcza w kontekście wystaw indywidualnych</w:t>
      </w:r>
      <w:r w:rsidR="00CC13DF">
        <w:t xml:space="preserve">, które </w:t>
      </w:r>
      <w:r w:rsidR="008D17C0">
        <w:t>miały miejsce</w:t>
      </w:r>
      <w:r w:rsidR="00CC13DF">
        <w:t xml:space="preserve"> </w:t>
      </w:r>
      <w:r w:rsidR="008D17C0">
        <w:t>oprócz</w:t>
      </w:r>
      <w:r w:rsidR="00CC13DF">
        <w:t xml:space="preserve"> Wrocławi</w:t>
      </w:r>
      <w:r w:rsidR="008D17C0">
        <w:t>a</w:t>
      </w:r>
      <w:r w:rsidR="00CC13DF">
        <w:t xml:space="preserve"> </w:t>
      </w:r>
      <w:r w:rsidR="008D17C0" w:rsidRPr="00B96FAC">
        <w:t>–</w:t>
      </w:r>
      <w:r w:rsidR="008D17C0">
        <w:t xml:space="preserve"> w</w:t>
      </w:r>
      <w:r w:rsidR="00CC13DF">
        <w:t xml:space="preserve"> ośrodkach </w:t>
      </w:r>
      <w:r w:rsidR="008D17C0">
        <w:t xml:space="preserve">raczej </w:t>
      </w:r>
      <w:r w:rsidR="00CC13DF">
        <w:t>peryferyjnych</w:t>
      </w:r>
      <w:r w:rsidRPr="00B521DF">
        <w:t xml:space="preserve">. Choć nie zamierzam wnikać w przyczyny tego stanu rzeczy, sytuacja ta budzi istotne wątpliwości co do rzeczywistego wkładu artysty w rozwój dyscypliny. Zwraca uwagę fakt, iż kandydat wskazuje głównie na wystawy zbiorowe związane z wymianami uczelnianymi lub wydarzenia o charakterze lokalnym. Wymienione </w:t>
      </w:r>
      <w:r w:rsidR="00811E0E">
        <w:t xml:space="preserve">w dorobku </w:t>
      </w:r>
      <w:r w:rsidRPr="00B521DF">
        <w:t>instytucje</w:t>
      </w:r>
      <w:r w:rsidR="00F01795">
        <w:t>:</w:t>
      </w:r>
      <w:r w:rsidRPr="00B521DF">
        <w:t xml:space="preserve"> Galeria Salonik w</w:t>
      </w:r>
      <w:r w:rsidR="008D17C0">
        <w:t> </w:t>
      </w:r>
      <w:r w:rsidRPr="00B521DF">
        <w:t>Obornikach Śląskich, Galeria Mia we Wrocławiu, Galeria Brzeskiego Centrum Kultury w</w:t>
      </w:r>
      <w:r w:rsidR="008D17C0">
        <w:t> </w:t>
      </w:r>
      <w:r w:rsidRPr="00B521DF">
        <w:t xml:space="preserve">Brzegu, Muzeum Regionalne w Jaśle, Bazar </w:t>
      </w:r>
      <w:proofErr w:type="spellStart"/>
      <w:r w:rsidRPr="00B521DF">
        <w:t>Bizarre</w:t>
      </w:r>
      <w:proofErr w:type="spellEnd"/>
      <w:r w:rsidRPr="00B521DF">
        <w:t xml:space="preserve"> we Wrocławiu czy Centrum Edukacji Przyrodniczej UJ w Krakowie, nie są ośrodkami prowadzącymi istotny dyskurs w ramach współczesnej sztuki.</w:t>
      </w:r>
    </w:p>
    <w:p w14:paraId="526DA025" w14:textId="7F5D0B42" w:rsidR="006E7F2C" w:rsidRPr="00B521DF" w:rsidRDefault="006E7F2C" w:rsidP="00B521DF">
      <w:pPr>
        <w:jc w:val="both"/>
      </w:pPr>
      <w:r w:rsidRPr="006E7F2C">
        <w:t xml:space="preserve">Analizując znaczenie dorobku wystawienniczego </w:t>
      </w:r>
      <w:r>
        <w:t>p</w:t>
      </w:r>
      <w:r w:rsidRPr="006E7F2C">
        <w:t xml:space="preserve">ana </w:t>
      </w:r>
      <w:r w:rsidR="008D17C0">
        <w:t xml:space="preserve">Michała </w:t>
      </w:r>
      <w:r>
        <w:t>Marka</w:t>
      </w:r>
      <w:r w:rsidRPr="006E7F2C">
        <w:t xml:space="preserve">, </w:t>
      </w:r>
      <w:r w:rsidRPr="00B521DF">
        <w:t xml:space="preserve">z przykrością muszę odnotować </w:t>
      </w:r>
      <w:r w:rsidR="007234AE">
        <w:t>deficyt</w:t>
      </w:r>
      <w:r w:rsidRPr="00B521DF">
        <w:t xml:space="preserve"> </w:t>
      </w:r>
      <w:r w:rsidR="007234AE">
        <w:t>prezentacji na</w:t>
      </w:r>
      <w:r w:rsidRPr="00B521DF">
        <w:t xml:space="preserve"> </w:t>
      </w:r>
      <w:r w:rsidR="00811E0E">
        <w:t xml:space="preserve">zbiorowych </w:t>
      </w:r>
      <w:r w:rsidRPr="00B521DF">
        <w:t>wystawach problemowych</w:t>
      </w:r>
      <w:r w:rsidRPr="006E7F2C">
        <w:t xml:space="preserve">, </w:t>
      </w:r>
      <w:r w:rsidR="00624B55" w:rsidRPr="00624B55">
        <w:t>a także ograniczoną aktywność międzynarodową</w:t>
      </w:r>
      <w:r w:rsidRPr="006E7F2C">
        <w:t xml:space="preserve">. Choć uczestnictwo w projektach „Wrocław </w:t>
      </w:r>
      <w:proofErr w:type="spellStart"/>
      <w:r w:rsidRPr="006E7F2C">
        <w:t>Now</w:t>
      </w:r>
      <w:proofErr w:type="spellEnd"/>
      <w:r w:rsidRPr="006E7F2C">
        <w:t xml:space="preserve">” w galerii </w:t>
      </w:r>
      <w:proofErr w:type="spellStart"/>
      <w:r w:rsidRPr="006E7F2C">
        <w:t>Casa</w:t>
      </w:r>
      <w:proofErr w:type="spellEnd"/>
      <w:r w:rsidRPr="006E7F2C">
        <w:t xml:space="preserve"> </w:t>
      </w:r>
      <w:proofErr w:type="spellStart"/>
      <w:r w:rsidRPr="006E7F2C">
        <w:t>Matei</w:t>
      </w:r>
      <w:proofErr w:type="spellEnd"/>
      <w:r w:rsidRPr="006E7F2C">
        <w:t xml:space="preserve"> w Cluj-Napoca oraz „</w:t>
      </w:r>
      <w:proofErr w:type="spellStart"/>
      <w:r w:rsidRPr="006E7F2C">
        <w:t>Wratislavia</w:t>
      </w:r>
      <w:proofErr w:type="spellEnd"/>
      <w:r w:rsidRPr="006E7F2C">
        <w:t xml:space="preserve"> pro </w:t>
      </w:r>
      <w:proofErr w:type="spellStart"/>
      <w:r w:rsidRPr="006E7F2C">
        <w:t>Bratislavia</w:t>
      </w:r>
      <w:proofErr w:type="spellEnd"/>
      <w:r w:rsidRPr="006E7F2C">
        <w:t xml:space="preserve">” w </w:t>
      </w:r>
      <w:proofErr w:type="spellStart"/>
      <w:r w:rsidRPr="006E7F2C">
        <w:t>Kunsthalle</w:t>
      </w:r>
      <w:proofErr w:type="spellEnd"/>
      <w:r w:rsidRPr="006E7F2C">
        <w:t xml:space="preserve"> w Bratysławie zasługuje na wzmiankę, nie zmienia ono ogólnego wrażenia, że kandydat lokuje swoją aktywność głównie w kontekście inicjatyw akademickich oraz środowiskowych, w</w:t>
      </w:r>
      <w:r w:rsidR="00624B55">
        <w:t> </w:t>
      </w:r>
      <w:r w:rsidRPr="006E7F2C">
        <w:t>których zdaje się funkcjonować z większą swobodą.</w:t>
      </w:r>
    </w:p>
    <w:p w14:paraId="63093332" w14:textId="77777777" w:rsidR="002C2599" w:rsidRPr="002C2599" w:rsidRDefault="002C2599" w:rsidP="002C2599">
      <w:pPr>
        <w:jc w:val="both"/>
      </w:pPr>
      <w:r w:rsidRPr="002C2599">
        <w:t xml:space="preserve">W spisie zrealizowanych projektów badawczych znalazł się projekt </w:t>
      </w:r>
      <w:r w:rsidRPr="002C2599">
        <w:rPr>
          <w:i/>
          <w:iCs/>
        </w:rPr>
        <w:t>Alla prima</w:t>
      </w:r>
      <w:r w:rsidRPr="002C2599">
        <w:t>, dotyczący technologii malarskiej. Polegał on na samodzielnym przygotowywaniu farb na bazie wosku i oleju makowego. Artyście, który niewątpliwie posiada dużą wiedzę w tym zakresie i jest zawodowo aktywny w obszarze konserwacji dzieł sztuki, przyświecała idea tworzenia obrazu podczas jednej sesji malarskiej. Z uznaniem odnoszę się do tych poszukiwań.</w:t>
      </w:r>
    </w:p>
    <w:p w14:paraId="789B9D8F" w14:textId="0FCDB317" w:rsidR="008E667B" w:rsidRPr="00A02F66" w:rsidRDefault="006A7D5A" w:rsidP="006F1F00">
      <w:pPr>
        <w:jc w:val="both"/>
      </w:pPr>
      <w:r>
        <w:t>Drugim osiągni</w:t>
      </w:r>
      <w:r w:rsidR="00AA4B69">
        <w:t>ę</w:t>
      </w:r>
      <w:r>
        <w:t xml:space="preserve">ciem był, jak pisze </w:t>
      </w:r>
      <w:r w:rsidR="002C2599">
        <w:t>dr Michał Marek</w:t>
      </w:r>
      <w:r>
        <w:t>: „</w:t>
      </w:r>
      <w:r w:rsidRPr="006A7D5A">
        <w:t xml:space="preserve">Utopijny projekt artystyczno-badawczy o charakterze romantycznym, pod roboczym tytułem </w:t>
      </w:r>
      <w:proofErr w:type="spellStart"/>
      <w:r w:rsidRPr="006A7D5A">
        <w:rPr>
          <w:i/>
          <w:iCs/>
        </w:rPr>
        <w:t>Wobler</w:t>
      </w:r>
      <w:proofErr w:type="spellEnd"/>
      <w:r w:rsidRPr="006A7D5A">
        <w:rPr>
          <w:i/>
          <w:iCs/>
        </w:rPr>
        <w:t xml:space="preserve"> romantyczny</w:t>
      </w:r>
      <w:r>
        <w:t xml:space="preserve">, </w:t>
      </w:r>
      <w:r w:rsidRPr="006A7D5A">
        <w:t xml:space="preserve">którego celem było sprawdzenie czy </w:t>
      </w:r>
      <w:proofErr w:type="spellStart"/>
      <w:r w:rsidRPr="006A7D5A">
        <w:t>woblery</w:t>
      </w:r>
      <w:proofErr w:type="spellEnd"/>
      <w:r w:rsidRPr="006A7D5A">
        <w:t xml:space="preserve"> (rodzaj przynęty wędkarskiej stosowanej wędkarstwie spinningowym) malowane w motywy zaczerpnięte z różnych obszarów sztuki (</w:t>
      </w:r>
      <w:proofErr w:type="spellStart"/>
      <w:r w:rsidRPr="006A7D5A">
        <w:t>wobler</w:t>
      </w:r>
      <w:proofErr w:type="spellEnd"/>
      <w:r w:rsidRPr="006A7D5A">
        <w:t xml:space="preserve"> romantyczny, kubistyczny, futurystyczny, ekspresyjny) są w stanie skusić do brania rybę z gatunku kleń w rzece Wisłok na Podkarpaciu. Projekt i badania trwały około 2 lata</w:t>
      </w:r>
      <w:r w:rsidR="00FF58AC">
        <w:t>”.</w:t>
      </w:r>
      <w:r w:rsidRPr="006A7D5A">
        <w:t xml:space="preserve"> </w:t>
      </w:r>
      <w:r w:rsidR="00FF58AC">
        <w:t xml:space="preserve">Finalny efekt badania zatytułowany </w:t>
      </w:r>
      <w:r w:rsidRPr="006A7D5A">
        <w:rPr>
          <w:i/>
          <w:iCs/>
        </w:rPr>
        <w:t xml:space="preserve">Wisłok, </w:t>
      </w:r>
      <w:proofErr w:type="spellStart"/>
      <w:r w:rsidRPr="006A7D5A">
        <w:rPr>
          <w:i/>
          <w:iCs/>
        </w:rPr>
        <w:t>wobler</w:t>
      </w:r>
      <w:proofErr w:type="spellEnd"/>
      <w:r w:rsidRPr="006A7D5A">
        <w:rPr>
          <w:i/>
          <w:iCs/>
        </w:rPr>
        <w:t>, kleń</w:t>
      </w:r>
      <w:r w:rsidRPr="006A7D5A">
        <w:t xml:space="preserve"> </w:t>
      </w:r>
      <w:r w:rsidR="00FF58AC">
        <w:t>został zaprezentowany</w:t>
      </w:r>
      <w:r w:rsidRPr="006A7D5A">
        <w:t xml:space="preserve"> </w:t>
      </w:r>
      <w:r w:rsidR="00FF58AC">
        <w:t xml:space="preserve">na dziesięciodniowym pokazie </w:t>
      </w:r>
      <w:r w:rsidRPr="006A7D5A">
        <w:t xml:space="preserve">w Galerii Entropia we Wrocławiu </w:t>
      </w:r>
      <w:r w:rsidR="00FF58AC">
        <w:t>w 2015 roku</w:t>
      </w:r>
      <w:r w:rsidRPr="006A7D5A">
        <w:t>.</w:t>
      </w:r>
      <w:r w:rsidR="00FA29D1">
        <w:t xml:space="preserve"> </w:t>
      </w:r>
      <w:r w:rsidR="002C2599" w:rsidRPr="002C2599">
        <w:t>Muszę przyznać, że przyjęta koncepcja</w:t>
      </w:r>
      <w:r w:rsidR="006C2A0F">
        <w:t>,</w:t>
      </w:r>
      <w:r w:rsidR="002C2599" w:rsidRPr="002C2599">
        <w:t xml:space="preserve"> zaproponowana metodologia </w:t>
      </w:r>
      <w:r w:rsidR="006C2A0F">
        <w:t xml:space="preserve">i efekty </w:t>
      </w:r>
      <w:r w:rsidR="002C2599" w:rsidRPr="002C2599">
        <w:t>budzą moje zdumienie</w:t>
      </w:r>
      <w:r w:rsidR="006C2A0F">
        <w:t xml:space="preserve"> i zaskoczenie</w:t>
      </w:r>
      <w:r w:rsidR="002C2599" w:rsidRPr="002C2599">
        <w:t>.</w:t>
      </w:r>
      <w:r w:rsidR="002C2599">
        <w:t xml:space="preserve"> </w:t>
      </w:r>
      <w:r w:rsidR="00165304">
        <w:t xml:space="preserve">Alicja </w:t>
      </w:r>
      <w:r w:rsidR="00AA4B69" w:rsidRPr="00AA4B69">
        <w:t>Klimczak-</w:t>
      </w:r>
      <w:r w:rsidR="00AA4B69" w:rsidRPr="00AA4B69">
        <w:lastRenderedPageBreak/>
        <w:t xml:space="preserve">Dobrzaniecka </w:t>
      </w:r>
      <w:r w:rsidR="00AA4B69">
        <w:t xml:space="preserve">przywołuje w swoim tekście poświęconym </w:t>
      </w:r>
      <w:r w:rsidR="00624B55">
        <w:t>osobie habilitanta</w:t>
      </w:r>
      <w:r w:rsidR="00AA4B69">
        <w:t xml:space="preserve"> zdanie </w:t>
      </w:r>
      <w:r w:rsidR="00AA4B69" w:rsidRPr="00AA4B69">
        <w:t>Piotr</w:t>
      </w:r>
      <w:r w:rsidR="00AA4B69">
        <w:t>a</w:t>
      </w:r>
      <w:r w:rsidR="00AA4B69" w:rsidRPr="00AA4B69">
        <w:t xml:space="preserve"> Wójtowicz</w:t>
      </w:r>
      <w:r w:rsidR="00AA4B69">
        <w:t>a</w:t>
      </w:r>
      <w:r w:rsidR="00AA4B69" w:rsidRPr="00AA4B69">
        <w:t xml:space="preserve">: „Malarstwo Michała Marka, jak każda dobra sztuka posiada pewien rys </w:t>
      </w:r>
      <w:r w:rsidR="00AE4BE7" w:rsidRPr="00AE4BE7">
        <w:t>»</w:t>
      </w:r>
      <w:r w:rsidR="00AA4B69" w:rsidRPr="00AA4B69">
        <w:t>franciszkański</w:t>
      </w:r>
      <w:r w:rsidR="00AE4BE7" w:rsidRPr="00AE4BE7">
        <w:t xml:space="preserve">« </w:t>
      </w:r>
      <w:r w:rsidR="00AA4B69" w:rsidRPr="00AA4B69">
        <w:t>… Mam tu na myśli prostą, leżącą u podłoża artystycznej praktyki, także Jego praktyki zdolność do empatii. Do zachwytu, ale też do pewnego współodczuwania ze światem, szczególnie z tym mniejszym, słabszym, pomijanym i znikliwym…”</w:t>
      </w:r>
      <w:r w:rsidR="00AA4B69">
        <w:rPr>
          <w:rStyle w:val="Odwoanieprzypisudolnego"/>
        </w:rPr>
        <w:footnoteReference w:id="8"/>
      </w:r>
      <w:r w:rsidR="00AA4B69" w:rsidRPr="00AA4B69">
        <w:t>.</w:t>
      </w:r>
      <w:r w:rsidR="00FF58AC">
        <w:t xml:space="preserve"> </w:t>
      </w:r>
      <w:r w:rsidR="00810D57" w:rsidRPr="00810D57">
        <w:t xml:space="preserve">Uważam, że projekt </w:t>
      </w:r>
      <w:proofErr w:type="spellStart"/>
      <w:r w:rsidR="00810D57" w:rsidRPr="00810D57">
        <w:rPr>
          <w:i/>
          <w:iCs/>
        </w:rPr>
        <w:t>Wobler</w:t>
      </w:r>
      <w:proofErr w:type="spellEnd"/>
      <w:r w:rsidR="00810D57" w:rsidRPr="00810D57">
        <w:rPr>
          <w:i/>
          <w:iCs/>
        </w:rPr>
        <w:t xml:space="preserve"> romantyczny</w:t>
      </w:r>
      <w:r w:rsidR="00810D57" w:rsidRPr="00810D57">
        <w:t xml:space="preserve"> poddaje w</w:t>
      </w:r>
      <w:r w:rsidR="00FF58AC">
        <w:t> </w:t>
      </w:r>
      <w:r w:rsidR="00810D57" w:rsidRPr="00810D57">
        <w:t xml:space="preserve">wątpliwość tę diagnozę, zapewne sformułowaną w odniesieniu do innego przedsięwzięcia artystycznego. Twórczość pana Michała Marka bez wątpienia cechuje się złożonością i wielowątkowością, a tym samym zasługuje na znacznie szerszą analizę niż ta, którą oferuje krótka recenzja zamieszczona na łamach </w:t>
      </w:r>
      <w:r w:rsidR="00810D57" w:rsidRPr="00810D57">
        <w:rPr>
          <w:i/>
          <w:iCs/>
        </w:rPr>
        <w:t>Formatu</w:t>
      </w:r>
      <w:r w:rsidR="00810D57" w:rsidRPr="00810D57">
        <w:t xml:space="preserve"> oraz dwa inne teksty autorstwa znakomitych badaczy: Alicji Klimczak-Dobrzanieckiej, Piotra C. Kowalskiego i</w:t>
      </w:r>
      <w:r w:rsidR="00FF58AC">
        <w:t> </w:t>
      </w:r>
      <w:r w:rsidR="00810D57" w:rsidRPr="00810D57">
        <w:t>Przemysława Pokrywki</w:t>
      </w:r>
      <w:r w:rsidR="00165304">
        <w:rPr>
          <w:rStyle w:val="Odwoanieprzypisudolnego"/>
        </w:rPr>
        <w:footnoteReference w:id="9"/>
      </w:r>
      <w:r w:rsidR="00165304">
        <w:t xml:space="preserve">. </w:t>
      </w:r>
      <w:r w:rsidR="00810D57" w:rsidRPr="00810D57">
        <w:t xml:space="preserve">W tym kontekście zaskakuje brak w </w:t>
      </w:r>
      <w:r w:rsidR="00433EFD">
        <w:t xml:space="preserve">przedłożonym </w:t>
      </w:r>
      <w:r w:rsidR="00810D57" w:rsidRPr="00810D57">
        <w:t>dorobku habilitanta poważnej publikacji monograficznej o charakterze popularyzatorskim, która kreśliłaby szerokie, krytyczno-dyskursywne pole wokół jego twórczości.</w:t>
      </w:r>
      <w:r w:rsidR="00E54CCB">
        <w:t xml:space="preserve"> </w:t>
      </w:r>
    </w:p>
    <w:p w14:paraId="19A77456" w14:textId="77777777" w:rsidR="00FF58AC" w:rsidRDefault="00FF58AC" w:rsidP="00A06625">
      <w:pPr>
        <w:jc w:val="both"/>
        <w:rPr>
          <w:b/>
          <w:bCs/>
        </w:rPr>
      </w:pPr>
    </w:p>
    <w:p w14:paraId="57883006" w14:textId="77777777" w:rsidR="00BE320D" w:rsidRDefault="00BE320D" w:rsidP="00A06625">
      <w:pPr>
        <w:jc w:val="both"/>
        <w:rPr>
          <w:b/>
          <w:bCs/>
        </w:rPr>
      </w:pPr>
    </w:p>
    <w:p w14:paraId="7C56ACA8" w14:textId="6054C0DF" w:rsidR="00A06625" w:rsidRPr="00A06625" w:rsidRDefault="00A06625" w:rsidP="00A06625">
      <w:pPr>
        <w:jc w:val="both"/>
      </w:pPr>
      <w:r w:rsidRPr="00A06625">
        <w:rPr>
          <w:b/>
          <w:bCs/>
        </w:rPr>
        <w:t>Konkluzja</w:t>
      </w:r>
    </w:p>
    <w:p w14:paraId="64202BD8" w14:textId="736811BF" w:rsidR="00FF58AC" w:rsidRDefault="00FF58AC" w:rsidP="00A06625">
      <w:pPr>
        <w:jc w:val="both"/>
      </w:pPr>
      <w:r w:rsidRPr="00FF58AC">
        <w:t xml:space="preserve">Wnikliwa analiza przedłożonej dokumentacji skłania </w:t>
      </w:r>
      <w:r w:rsidR="00433EFD">
        <w:t xml:space="preserve">mnie </w:t>
      </w:r>
      <w:r w:rsidRPr="00FF58AC">
        <w:t>do refleksji, że głębsza analiza krytyczna oraz rozwinięta refleksja teoretyczna autora, zaprezentowane w bardziej spójny i dojrzały sposób, mogłyby w istotny sposób przyczynić się do pełniejszego zrozumienia założeń badawczych oraz osiągniętych rezultatów.</w:t>
      </w:r>
      <w:r>
        <w:t xml:space="preserve"> </w:t>
      </w:r>
      <w:r w:rsidRPr="00FF58AC">
        <w:t>Mimo uznania dla zaangażowania i</w:t>
      </w:r>
      <w:r>
        <w:t> </w:t>
      </w:r>
      <w:r w:rsidRPr="00FF58AC">
        <w:t>dorobku Pana doktora Michała Marka, należy zauważyć, że ograniczona aktywność artystyczna w wymiarze ewaluacyjnym oraz marginalna recepcja krytyczna jego twórczości budzą poważne wątpliwości co do rzeczywistego wpływu osiągnięć na rozwój dyscypliny.</w:t>
      </w:r>
    </w:p>
    <w:p w14:paraId="13E1D22A" w14:textId="444F446C" w:rsidR="00A06625" w:rsidRPr="00A06625" w:rsidRDefault="00A06625" w:rsidP="00A06625">
      <w:pPr>
        <w:jc w:val="both"/>
      </w:pPr>
      <w:r w:rsidRPr="00A06625">
        <w:t>Na obecnym etapie oceny nie dostrzegam wystarczających przesłanek pozwalających uznać, że przed</w:t>
      </w:r>
      <w:r w:rsidR="007234AE">
        <w:t>łoż</w:t>
      </w:r>
      <w:r w:rsidRPr="00A06625">
        <w:t xml:space="preserve">one </w:t>
      </w:r>
      <w:r w:rsidR="007234AE">
        <w:t xml:space="preserve">do recenzji </w:t>
      </w:r>
      <w:r w:rsidRPr="00A06625">
        <w:t xml:space="preserve">osiągnięcie stanowi istotny wkład w dyskurs sztuki współczesnej, ani </w:t>
      </w:r>
      <w:r w:rsidRPr="00A06625">
        <w:lastRenderedPageBreak/>
        <w:t>że wywiera zauważalny wpływ na rozwój dyscypliny, o którym mowa w</w:t>
      </w:r>
      <w:r w:rsidR="00FF58AC">
        <w:t> </w:t>
      </w:r>
      <w:r w:rsidRPr="00A06625">
        <w:t>art. 219 ust. 1 pkt 2 i 3 ustawy z dnia 20 lipca 2018 r. – Prawo o szkolnictwie wyższym i</w:t>
      </w:r>
      <w:r w:rsidR="00FF58AC">
        <w:t> </w:t>
      </w:r>
      <w:r w:rsidRPr="00A06625">
        <w:t>nauce (</w:t>
      </w:r>
      <w:proofErr w:type="spellStart"/>
      <w:r w:rsidRPr="00A06625">
        <w:t>t.j</w:t>
      </w:r>
      <w:proofErr w:type="spellEnd"/>
      <w:r w:rsidRPr="00A06625">
        <w:t>.: Dz. U. z 2020 r., poz. 85 ze zm.), określających wymagania wobec osób ubiegających się o nadanie stopnia doktora habilitowanego w dziedzinie sztuki, w</w:t>
      </w:r>
      <w:r w:rsidR="00FF58AC">
        <w:t> </w:t>
      </w:r>
      <w:r w:rsidRPr="00A06625">
        <w:t>dyscyplinie sztuki plastyczne i konserwacja dzieł sztuki.</w:t>
      </w:r>
    </w:p>
    <w:p w14:paraId="594854A5" w14:textId="2267FDA1" w:rsidR="00A06625" w:rsidRDefault="00A06625" w:rsidP="00A06625">
      <w:pPr>
        <w:jc w:val="both"/>
      </w:pPr>
      <w:r w:rsidRPr="00A06625">
        <w:t xml:space="preserve">Uwzględniając wskazane </w:t>
      </w:r>
      <w:r w:rsidR="00FF58AC">
        <w:t>z recenzenckiego obowiązku wątpliwości,</w:t>
      </w:r>
      <w:r w:rsidRPr="00A06625">
        <w:t xml:space="preserve"> zastrzeżenia i </w:t>
      </w:r>
      <w:r w:rsidR="00FF58AC">
        <w:t xml:space="preserve">punkty </w:t>
      </w:r>
      <w:r w:rsidRPr="00A06625">
        <w:t xml:space="preserve">problematyczne, jak również pozytywne aspekty ocenianego </w:t>
      </w:r>
      <w:r w:rsidR="00433EFD">
        <w:t>osiągnięcia</w:t>
      </w:r>
      <w:r w:rsidRPr="00A06625">
        <w:t>, z przykrością stwierdzam, iż nie mogę z pełnym przekonaniem zarekomendować Szanownej Komisji nadania Panu doktorowi Michałowi Markowi stopnia doktora habilitowanego w dziedzinie sztuki, w dyscyplinie sztuki plastyczne i konserwacja dzieł sztuki.</w:t>
      </w:r>
    </w:p>
    <w:p w14:paraId="5D07E72A" w14:textId="77777777" w:rsidR="00FF58AC" w:rsidRPr="00A06625" w:rsidRDefault="00FF58AC" w:rsidP="00A06625">
      <w:pPr>
        <w:jc w:val="both"/>
      </w:pPr>
    </w:p>
    <w:p w14:paraId="1560C16D" w14:textId="199D8ABF" w:rsidR="00A754F8" w:rsidRPr="0085461E" w:rsidRDefault="00A754F8" w:rsidP="006F1F00">
      <w:pPr>
        <w:jc w:val="both"/>
      </w:pPr>
      <w:r>
        <w:t>dr hab. Paweł Książek, prof. AS</w:t>
      </w:r>
      <w:r w:rsidR="00212068">
        <w:rPr>
          <w:noProof/>
        </w:rPr>
        <w:drawing>
          <wp:inline distT="0" distB="0" distL="0" distR="0" wp14:anchorId="4BE09023" wp14:editId="48299F57">
            <wp:extent cx="1796603" cy="813145"/>
            <wp:effectExtent l="0" t="0" r="0" b="6350"/>
            <wp:docPr id="965932979" name="Obraz 1" descr="Obraz zawierający pismo odręczne, kaligrafia, Czcionka, typografia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5932979" name="Obraz 1" descr="Obraz zawierający pismo odręczne, kaligrafia, Czcionka, typografia&#10;&#10;Zawartość wygenerowana przez sztuczną inteligencję może być niepoprawna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8669" cy="836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4FF5AC" w14:textId="77777777" w:rsidR="006A3DA6" w:rsidRDefault="006A3DA6" w:rsidP="006F1F00">
      <w:pPr>
        <w:jc w:val="both"/>
      </w:pPr>
    </w:p>
    <w:p w14:paraId="03B42ED9" w14:textId="77777777" w:rsidR="006A3DA6" w:rsidRDefault="006A3DA6" w:rsidP="006F1F00">
      <w:pPr>
        <w:jc w:val="both"/>
      </w:pPr>
    </w:p>
    <w:p w14:paraId="720A7572" w14:textId="77777777" w:rsidR="006A3DA6" w:rsidRDefault="006A3DA6" w:rsidP="006F1F00">
      <w:pPr>
        <w:jc w:val="both"/>
      </w:pPr>
    </w:p>
    <w:p w14:paraId="77573948" w14:textId="77777777" w:rsidR="006A3DA6" w:rsidRDefault="006A3DA6" w:rsidP="006F1F00">
      <w:pPr>
        <w:jc w:val="both"/>
      </w:pPr>
    </w:p>
    <w:p w14:paraId="185A749F" w14:textId="77777777" w:rsidR="006A3DA6" w:rsidRDefault="006A3DA6" w:rsidP="006F1F00">
      <w:pPr>
        <w:jc w:val="both"/>
      </w:pPr>
    </w:p>
    <w:p w14:paraId="55AF3919" w14:textId="77777777" w:rsidR="006A3DA6" w:rsidRDefault="006A3DA6" w:rsidP="006F1F00">
      <w:pPr>
        <w:jc w:val="both"/>
      </w:pPr>
    </w:p>
    <w:p w14:paraId="1480E51A" w14:textId="77777777" w:rsidR="006A3DA6" w:rsidRDefault="006A3DA6" w:rsidP="006F1F00">
      <w:pPr>
        <w:jc w:val="both"/>
      </w:pPr>
    </w:p>
    <w:p w14:paraId="07DAA892" w14:textId="77777777" w:rsidR="006A3DA6" w:rsidRDefault="006A3DA6" w:rsidP="006F1F00">
      <w:pPr>
        <w:jc w:val="both"/>
      </w:pPr>
    </w:p>
    <w:p w14:paraId="06E8C1F3" w14:textId="77777777" w:rsidR="006A3DA6" w:rsidRDefault="006A3DA6" w:rsidP="006F1F00">
      <w:pPr>
        <w:jc w:val="both"/>
      </w:pPr>
    </w:p>
    <w:p w14:paraId="0B7FCDC7" w14:textId="77777777" w:rsidR="006A3DA6" w:rsidRDefault="006A3DA6" w:rsidP="006F1F00">
      <w:pPr>
        <w:jc w:val="both"/>
      </w:pPr>
    </w:p>
    <w:p w14:paraId="1C878EB3" w14:textId="77777777" w:rsidR="006A3DA6" w:rsidRDefault="006A3DA6" w:rsidP="006F1F00">
      <w:pPr>
        <w:jc w:val="both"/>
      </w:pPr>
    </w:p>
    <w:p w14:paraId="4575D213" w14:textId="77777777" w:rsidR="006A3DA6" w:rsidRDefault="006A3DA6" w:rsidP="006F1F00">
      <w:pPr>
        <w:jc w:val="both"/>
      </w:pPr>
    </w:p>
    <w:p w14:paraId="77FA3503" w14:textId="77777777" w:rsidR="006A3DA6" w:rsidRDefault="006A3DA6" w:rsidP="006F1F00">
      <w:pPr>
        <w:jc w:val="both"/>
      </w:pPr>
    </w:p>
    <w:p w14:paraId="6348AE18" w14:textId="77777777" w:rsidR="006A3DA6" w:rsidRDefault="006A3DA6" w:rsidP="006F1F00">
      <w:pPr>
        <w:jc w:val="both"/>
      </w:pPr>
    </w:p>
    <w:p w14:paraId="2682D740" w14:textId="77777777" w:rsidR="006A3DA6" w:rsidRDefault="006A3DA6" w:rsidP="006F1F00">
      <w:pPr>
        <w:jc w:val="both"/>
      </w:pPr>
    </w:p>
    <w:p w14:paraId="2E634FD9" w14:textId="77777777" w:rsidR="00785AA3" w:rsidRDefault="00785AA3" w:rsidP="006F1F00">
      <w:pPr>
        <w:jc w:val="both"/>
      </w:pPr>
    </w:p>
    <w:sectPr w:rsidR="00785A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7AFBD3" w14:textId="77777777" w:rsidR="007C770C" w:rsidRDefault="007C770C" w:rsidP="00C324C4">
      <w:pPr>
        <w:spacing w:after="0" w:line="240" w:lineRule="auto"/>
      </w:pPr>
      <w:r>
        <w:separator/>
      </w:r>
    </w:p>
  </w:endnote>
  <w:endnote w:type="continuationSeparator" w:id="0">
    <w:p w14:paraId="0D80B452" w14:textId="77777777" w:rsidR="007C770C" w:rsidRDefault="007C770C" w:rsidP="00C32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1BA8AA" w14:textId="77777777" w:rsidR="007C770C" w:rsidRDefault="007C770C" w:rsidP="00C324C4">
      <w:pPr>
        <w:spacing w:after="0" w:line="240" w:lineRule="auto"/>
      </w:pPr>
      <w:r>
        <w:separator/>
      </w:r>
    </w:p>
  </w:footnote>
  <w:footnote w:type="continuationSeparator" w:id="0">
    <w:p w14:paraId="52B030C4" w14:textId="77777777" w:rsidR="007C770C" w:rsidRDefault="007C770C" w:rsidP="00C324C4">
      <w:pPr>
        <w:spacing w:after="0" w:line="240" w:lineRule="auto"/>
      </w:pPr>
      <w:r>
        <w:continuationSeparator/>
      </w:r>
    </w:p>
  </w:footnote>
  <w:footnote w:id="1">
    <w:p w14:paraId="46A6B8C6" w14:textId="6E3065C1" w:rsidR="007072E4" w:rsidRDefault="007072E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Style w:val="Odwoanieprzypisudolnego"/>
        </w:rPr>
        <w:footnoteRef/>
      </w:r>
      <w:r>
        <w:t xml:space="preserve"> M. Marek, </w:t>
      </w:r>
      <w:r w:rsidRPr="0063472C">
        <w:rPr>
          <w:i/>
          <w:iCs/>
        </w:rPr>
        <w:t>Habilitacja</w:t>
      </w:r>
      <w:r>
        <w:t>, s. 5</w:t>
      </w:r>
    </w:p>
  </w:footnote>
  <w:footnote w:id="2">
    <w:p w14:paraId="71A64D47" w14:textId="3EDEB763" w:rsidR="00712DDB" w:rsidRDefault="00712DDB">
      <w:pPr>
        <w:pStyle w:val="Tekstprzypisudolnego"/>
      </w:pPr>
      <w:r>
        <w:rPr>
          <w:rStyle w:val="Odwoanieprzypisudolnego"/>
        </w:rPr>
        <w:footnoteRef/>
      </w:r>
      <w:r>
        <w:t xml:space="preserve"> Tamże, s. 22</w:t>
      </w:r>
    </w:p>
  </w:footnote>
  <w:footnote w:id="3">
    <w:p w14:paraId="4D89B726" w14:textId="5A1F820B" w:rsidR="00C94734" w:rsidRDefault="00C94734">
      <w:pPr>
        <w:pStyle w:val="Tekstprzypisudolnego"/>
      </w:pPr>
      <w:r>
        <w:rPr>
          <w:rStyle w:val="Odwoanieprzypisudolnego"/>
        </w:rPr>
        <w:footnoteRef/>
      </w:r>
      <w:r>
        <w:t xml:space="preserve"> Tamże, s. 24</w:t>
      </w:r>
    </w:p>
  </w:footnote>
  <w:footnote w:id="4">
    <w:p w14:paraId="50CA9368" w14:textId="4EF74B08" w:rsidR="0063472C" w:rsidRDefault="0063472C">
      <w:pPr>
        <w:pStyle w:val="Tekstprzypisudolnego"/>
      </w:pPr>
      <w:r>
        <w:rPr>
          <w:rStyle w:val="Odwoanieprzypisudolnego"/>
        </w:rPr>
        <w:footnoteRef/>
      </w:r>
      <w:r>
        <w:t xml:space="preserve"> M. Marek, </w:t>
      </w:r>
      <w:r w:rsidRPr="0063472C">
        <w:rPr>
          <w:i/>
          <w:iCs/>
        </w:rPr>
        <w:t>Habilitacja</w:t>
      </w:r>
      <w:r>
        <w:t>, s. 29</w:t>
      </w:r>
    </w:p>
  </w:footnote>
  <w:footnote w:id="5">
    <w:p w14:paraId="0D7798B1" w14:textId="60FCA7AA" w:rsidR="00953F02" w:rsidRDefault="00953F02">
      <w:pPr>
        <w:pStyle w:val="Tekstprzypisudolnego"/>
      </w:pPr>
      <w:r>
        <w:rPr>
          <w:rStyle w:val="Odwoanieprzypisudolnego"/>
        </w:rPr>
        <w:footnoteRef/>
      </w:r>
      <w:r>
        <w:t xml:space="preserve"> M. Marek, </w:t>
      </w:r>
      <w:r w:rsidRPr="0063472C">
        <w:rPr>
          <w:i/>
          <w:iCs/>
        </w:rPr>
        <w:t>Habilitacja</w:t>
      </w:r>
      <w:r>
        <w:t>, s. 27</w:t>
      </w:r>
    </w:p>
  </w:footnote>
  <w:footnote w:id="6">
    <w:p w14:paraId="552A8F5E" w14:textId="743AF9F9" w:rsidR="00C324C4" w:rsidRDefault="00C324C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876E31" w:rsidRPr="00876E31">
        <w:t>Tzvetan Todorov</w:t>
      </w:r>
      <w:r w:rsidR="00876E31">
        <w:t xml:space="preserve">, </w:t>
      </w:r>
      <w:r w:rsidR="00876E31" w:rsidRPr="001350AA">
        <w:rPr>
          <w:i/>
          <w:iCs/>
        </w:rPr>
        <w:t>Teoria symbolu</w:t>
      </w:r>
      <w:r w:rsidR="001350AA">
        <w:t>, przeł. T. Stróżyński, słowo/obraz terytoria, Gdańsk 2011, s. 136</w:t>
      </w:r>
    </w:p>
  </w:footnote>
  <w:footnote w:id="7">
    <w:p w14:paraId="0115CC25" w14:textId="519F41A4" w:rsidR="001350AA" w:rsidRDefault="001350AA">
      <w:pPr>
        <w:pStyle w:val="Tekstprzypisudolnego"/>
      </w:pPr>
      <w:r>
        <w:rPr>
          <w:rStyle w:val="Odwoanieprzypisudolnego"/>
        </w:rPr>
        <w:footnoteRef/>
      </w:r>
      <w:r>
        <w:t xml:space="preserve"> Tamże, s. 134.</w:t>
      </w:r>
    </w:p>
  </w:footnote>
  <w:footnote w:id="8">
    <w:p w14:paraId="17398867" w14:textId="4E5867DF" w:rsidR="00AA4B69" w:rsidRDefault="00AA4B69" w:rsidP="00AA4B6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AA4B69">
        <w:t>Alicja Klimczak-Dobrzaniecka</w:t>
      </w:r>
      <w:r>
        <w:t xml:space="preserve">, </w:t>
      </w:r>
      <w:r w:rsidRPr="00AA4B69">
        <w:t>„Siewca” Michała Marka w C.K. Zamek w Leśnicy</w:t>
      </w:r>
      <w:r>
        <w:t xml:space="preserve">, </w:t>
      </w:r>
      <w:r w:rsidRPr="00AA4B69">
        <w:t>[dostęp: 1</w:t>
      </w:r>
      <w:r>
        <w:t>0</w:t>
      </w:r>
      <w:r w:rsidRPr="00AA4B69">
        <w:t xml:space="preserve"> </w:t>
      </w:r>
      <w:r>
        <w:t xml:space="preserve">maja </w:t>
      </w:r>
      <w:r w:rsidRPr="00AA4B69">
        <w:t>20</w:t>
      </w:r>
      <w:r>
        <w:t>25</w:t>
      </w:r>
      <w:r w:rsidRPr="00AA4B69">
        <w:t xml:space="preserve">]. Dostępny w Internecie: </w:t>
      </w:r>
      <w:hyperlink r:id="rId1" w:history="1">
        <w:r w:rsidRPr="00186A29">
          <w:rPr>
            <w:rStyle w:val="Hipercze"/>
          </w:rPr>
          <w:t>https://format.asp.wroc.pl/index.php/2022/06/22/458/</w:t>
        </w:r>
      </w:hyperlink>
    </w:p>
    <w:p w14:paraId="4A228EF4" w14:textId="3095C74E" w:rsidR="00AA4B69" w:rsidRDefault="00AA4B69">
      <w:pPr>
        <w:pStyle w:val="Tekstprzypisudolnego"/>
      </w:pPr>
    </w:p>
  </w:footnote>
  <w:footnote w:id="9">
    <w:p w14:paraId="6C555FE5" w14:textId="207D0E3B" w:rsidR="00165304" w:rsidRDefault="00165304" w:rsidP="0016530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810D57">
        <w:t>Opieram się na informacji zawartej w wykazie osiągnięć</w:t>
      </w:r>
      <w:r w:rsidR="00CD179A">
        <w:t>:</w:t>
      </w:r>
    </w:p>
    <w:p w14:paraId="3360C78D" w14:textId="0AFCA784" w:rsidR="00CD179A" w:rsidRDefault="00CD179A" w:rsidP="00165304">
      <w:pPr>
        <w:pStyle w:val="Tekstprzypisudolnego"/>
      </w:pPr>
      <w:r>
        <w:t>3. Popularyzacja sztuki.</w:t>
      </w:r>
    </w:p>
    <w:p w14:paraId="453026B6" w14:textId="7F41C455" w:rsidR="008E667B" w:rsidRDefault="008E667B" w:rsidP="00165304">
      <w:pPr>
        <w:pStyle w:val="Tekstprzypisudolnego"/>
      </w:pPr>
      <w:r>
        <w:t>- teksty, noty, publikacje</w:t>
      </w:r>
    </w:p>
    <w:p w14:paraId="736C7ED6" w14:textId="07CAC176" w:rsidR="008E667B" w:rsidRDefault="008E667B" w:rsidP="00165304">
      <w:pPr>
        <w:pStyle w:val="Tekstprzypisudolnego"/>
      </w:pPr>
      <w:r>
        <w:t>2017</w:t>
      </w:r>
    </w:p>
    <w:p w14:paraId="61AFAB8B" w14:textId="77777777" w:rsidR="008E667B" w:rsidRDefault="00165304" w:rsidP="00165304">
      <w:pPr>
        <w:pStyle w:val="Tekstprzypisudolnego"/>
      </w:pPr>
      <w:r>
        <w:t xml:space="preserve">MŁODZI W MUZEUM. POZIOM NAJWYŻSZY Alicja Klimczak-Dobrzaniecka + Piotr C. Kowalski NR 74-75/2017, S. 175 </w:t>
      </w:r>
    </w:p>
    <w:p w14:paraId="4BD214CB" w14:textId="4C8D3ED1" w:rsidR="00165304" w:rsidRDefault="00165304" w:rsidP="00165304">
      <w:pPr>
        <w:pStyle w:val="Tekstprzypisudolnego"/>
      </w:pPr>
      <w:r>
        <w:t>2018</w:t>
      </w:r>
    </w:p>
    <w:p w14:paraId="351B1F26" w14:textId="55748816" w:rsidR="00165304" w:rsidRDefault="00165304" w:rsidP="00165304">
      <w:pPr>
        <w:pStyle w:val="Tekstprzypisudolnego"/>
      </w:pPr>
      <w:r>
        <w:t>SZTUKA MŁODYCH JAKO PRZESTRZEŃ DIALOGU WEWNĘTRZNEGO - REFLEKSJE NA TEMAT PEWNEJ TENDENCJI W TRZECH KRÓTKICH WSPOMNIENIACH Przemysław Pokrywka WARSTWY Rocznik Wydziału Uniwersytetu Rzeszowskiego Nr 2/2018 ISSN 2544-4824, s. 84,85</w:t>
      </w:r>
    </w:p>
    <w:p w14:paraId="2E173E0A" w14:textId="1708ED88" w:rsidR="008E667B" w:rsidRPr="008E667B" w:rsidRDefault="008E667B" w:rsidP="008E667B">
      <w:pPr>
        <w:pStyle w:val="Tekstprzypisudolnego"/>
      </w:pPr>
      <w:r w:rsidRPr="008E667B">
        <w:t>2022</w:t>
      </w:r>
    </w:p>
    <w:p w14:paraId="4CB3DFD9" w14:textId="77777777" w:rsidR="008E667B" w:rsidRPr="008E667B" w:rsidRDefault="008E667B" w:rsidP="008E667B">
      <w:pPr>
        <w:pStyle w:val="Tekstprzypisudolnego"/>
      </w:pPr>
      <w:r w:rsidRPr="008E667B">
        <w:t>SIEWCA MICHAŁA MARKA W C.K. ZAMEK W LEŚNICY, Alicja Klimczak-Dobrzaniecka, Pismo Artystyczne Format, wydanie internetowe, </w:t>
      </w:r>
      <w:hyperlink r:id="rId2" w:tgtFrame="_blank" w:history="1">
        <w:r w:rsidRPr="008E667B">
          <w:rPr>
            <w:rStyle w:val="Hipercze"/>
          </w:rPr>
          <w:t>https://format.asp.wroc.pl/index.php/2022/06/22/458/</w:t>
        </w:r>
      </w:hyperlink>
    </w:p>
    <w:p w14:paraId="6121BEC2" w14:textId="77777777" w:rsidR="008E667B" w:rsidRDefault="008E667B" w:rsidP="00165304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9F6321"/>
    <w:multiLevelType w:val="hybridMultilevel"/>
    <w:tmpl w:val="58B0DB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CBD"/>
    <w:rsid w:val="00011576"/>
    <w:rsid w:val="00015893"/>
    <w:rsid w:val="000465AE"/>
    <w:rsid w:val="0006634C"/>
    <w:rsid w:val="00067E03"/>
    <w:rsid w:val="000A236F"/>
    <w:rsid w:val="000B3B90"/>
    <w:rsid w:val="000C37B7"/>
    <w:rsid w:val="000C61C8"/>
    <w:rsid w:val="00105CCD"/>
    <w:rsid w:val="00107FFD"/>
    <w:rsid w:val="001261D3"/>
    <w:rsid w:val="00127DF3"/>
    <w:rsid w:val="001300ED"/>
    <w:rsid w:val="00131F7B"/>
    <w:rsid w:val="00133F3B"/>
    <w:rsid w:val="001349E0"/>
    <w:rsid w:val="001350AA"/>
    <w:rsid w:val="00150E3F"/>
    <w:rsid w:val="001529C3"/>
    <w:rsid w:val="00164773"/>
    <w:rsid w:val="00165304"/>
    <w:rsid w:val="0019114A"/>
    <w:rsid w:val="001C3786"/>
    <w:rsid w:val="001D3B6B"/>
    <w:rsid w:val="001E15FC"/>
    <w:rsid w:val="002064C5"/>
    <w:rsid w:val="00212068"/>
    <w:rsid w:val="00217947"/>
    <w:rsid w:val="002575C5"/>
    <w:rsid w:val="00272453"/>
    <w:rsid w:val="00295FA5"/>
    <w:rsid w:val="002A415A"/>
    <w:rsid w:val="002C2599"/>
    <w:rsid w:val="002E065F"/>
    <w:rsid w:val="002E6F3F"/>
    <w:rsid w:val="002F7927"/>
    <w:rsid w:val="00321E05"/>
    <w:rsid w:val="00340072"/>
    <w:rsid w:val="00355D56"/>
    <w:rsid w:val="00366311"/>
    <w:rsid w:val="00367F3E"/>
    <w:rsid w:val="00392CBD"/>
    <w:rsid w:val="003A7D25"/>
    <w:rsid w:val="003B0CF3"/>
    <w:rsid w:val="003C2394"/>
    <w:rsid w:val="003C6D97"/>
    <w:rsid w:val="003D3892"/>
    <w:rsid w:val="003D500B"/>
    <w:rsid w:val="003D5EE9"/>
    <w:rsid w:val="003E7B70"/>
    <w:rsid w:val="00404FE5"/>
    <w:rsid w:val="0041730C"/>
    <w:rsid w:val="00433EFD"/>
    <w:rsid w:val="004569A2"/>
    <w:rsid w:val="0046094A"/>
    <w:rsid w:val="004657F5"/>
    <w:rsid w:val="00471AE3"/>
    <w:rsid w:val="0048372E"/>
    <w:rsid w:val="00497544"/>
    <w:rsid w:val="004E7A4B"/>
    <w:rsid w:val="0051495C"/>
    <w:rsid w:val="00551D52"/>
    <w:rsid w:val="0058562E"/>
    <w:rsid w:val="005B2AAD"/>
    <w:rsid w:val="005B6070"/>
    <w:rsid w:val="005B7558"/>
    <w:rsid w:val="005C4892"/>
    <w:rsid w:val="006224ED"/>
    <w:rsid w:val="00624B55"/>
    <w:rsid w:val="0063472C"/>
    <w:rsid w:val="00665F1E"/>
    <w:rsid w:val="00666A31"/>
    <w:rsid w:val="0067101D"/>
    <w:rsid w:val="00680FE6"/>
    <w:rsid w:val="00694EAE"/>
    <w:rsid w:val="00696A61"/>
    <w:rsid w:val="006A0BD4"/>
    <w:rsid w:val="006A3DA6"/>
    <w:rsid w:val="006A7D5A"/>
    <w:rsid w:val="006C2A0F"/>
    <w:rsid w:val="006D39D4"/>
    <w:rsid w:val="006E7F2C"/>
    <w:rsid w:val="006F1F00"/>
    <w:rsid w:val="006F2B32"/>
    <w:rsid w:val="006F56DC"/>
    <w:rsid w:val="006F73E3"/>
    <w:rsid w:val="007015A7"/>
    <w:rsid w:val="007043B6"/>
    <w:rsid w:val="007072E4"/>
    <w:rsid w:val="00712DDB"/>
    <w:rsid w:val="007169B5"/>
    <w:rsid w:val="007234AE"/>
    <w:rsid w:val="00723B54"/>
    <w:rsid w:val="007344F2"/>
    <w:rsid w:val="007728A0"/>
    <w:rsid w:val="00785AA3"/>
    <w:rsid w:val="007B6574"/>
    <w:rsid w:val="007C770C"/>
    <w:rsid w:val="007E366B"/>
    <w:rsid w:val="007E5F52"/>
    <w:rsid w:val="007F1B44"/>
    <w:rsid w:val="007F457D"/>
    <w:rsid w:val="00810D57"/>
    <w:rsid w:val="00811E0E"/>
    <w:rsid w:val="00835B5B"/>
    <w:rsid w:val="00847295"/>
    <w:rsid w:val="0085461E"/>
    <w:rsid w:val="00872219"/>
    <w:rsid w:val="00872E91"/>
    <w:rsid w:val="00876E31"/>
    <w:rsid w:val="008D17C0"/>
    <w:rsid w:val="008E090F"/>
    <w:rsid w:val="008E667B"/>
    <w:rsid w:val="00911A5D"/>
    <w:rsid w:val="00930E62"/>
    <w:rsid w:val="00953F02"/>
    <w:rsid w:val="009759D0"/>
    <w:rsid w:val="00980F53"/>
    <w:rsid w:val="009A19CF"/>
    <w:rsid w:val="009D09C3"/>
    <w:rsid w:val="009E2658"/>
    <w:rsid w:val="00A02F66"/>
    <w:rsid w:val="00A06625"/>
    <w:rsid w:val="00A211F3"/>
    <w:rsid w:val="00A2499B"/>
    <w:rsid w:val="00A26EF3"/>
    <w:rsid w:val="00A536E4"/>
    <w:rsid w:val="00A67EE1"/>
    <w:rsid w:val="00A716EA"/>
    <w:rsid w:val="00A754F8"/>
    <w:rsid w:val="00A81C7E"/>
    <w:rsid w:val="00A91B9A"/>
    <w:rsid w:val="00AA4B69"/>
    <w:rsid w:val="00AD2261"/>
    <w:rsid w:val="00AE4BE7"/>
    <w:rsid w:val="00AF2CCA"/>
    <w:rsid w:val="00AF7161"/>
    <w:rsid w:val="00AF7948"/>
    <w:rsid w:val="00B139E4"/>
    <w:rsid w:val="00B521DF"/>
    <w:rsid w:val="00B74450"/>
    <w:rsid w:val="00B84748"/>
    <w:rsid w:val="00B946F4"/>
    <w:rsid w:val="00B96FAC"/>
    <w:rsid w:val="00BC4E1F"/>
    <w:rsid w:val="00BD5E72"/>
    <w:rsid w:val="00BE320D"/>
    <w:rsid w:val="00C05178"/>
    <w:rsid w:val="00C15F16"/>
    <w:rsid w:val="00C31875"/>
    <w:rsid w:val="00C324C4"/>
    <w:rsid w:val="00C45276"/>
    <w:rsid w:val="00C5170C"/>
    <w:rsid w:val="00C67F55"/>
    <w:rsid w:val="00C77657"/>
    <w:rsid w:val="00C868B5"/>
    <w:rsid w:val="00C94734"/>
    <w:rsid w:val="00C955B7"/>
    <w:rsid w:val="00CC13DF"/>
    <w:rsid w:val="00CD179A"/>
    <w:rsid w:val="00CF2472"/>
    <w:rsid w:val="00CF24E5"/>
    <w:rsid w:val="00CF5F1C"/>
    <w:rsid w:val="00CF767C"/>
    <w:rsid w:val="00D16C8B"/>
    <w:rsid w:val="00D210EA"/>
    <w:rsid w:val="00D30801"/>
    <w:rsid w:val="00D65D9C"/>
    <w:rsid w:val="00D83069"/>
    <w:rsid w:val="00D86563"/>
    <w:rsid w:val="00DA17E4"/>
    <w:rsid w:val="00DB3487"/>
    <w:rsid w:val="00DC3278"/>
    <w:rsid w:val="00DD1744"/>
    <w:rsid w:val="00DD2943"/>
    <w:rsid w:val="00E34420"/>
    <w:rsid w:val="00E46C30"/>
    <w:rsid w:val="00E54CCB"/>
    <w:rsid w:val="00E647F2"/>
    <w:rsid w:val="00E701ED"/>
    <w:rsid w:val="00E82290"/>
    <w:rsid w:val="00E876E0"/>
    <w:rsid w:val="00E94599"/>
    <w:rsid w:val="00EB234F"/>
    <w:rsid w:val="00EB6753"/>
    <w:rsid w:val="00ED43D9"/>
    <w:rsid w:val="00EE0CE4"/>
    <w:rsid w:val="00EE1761"/>
    <w:rsid w:val="00EF69E6"/>
    <w:rsid w:val="00F01795"/>
    <w:rsid w:val="00F546D8"/>
    <w:rsid w:val="00F562F7"/>
    <w:rsid w:val="00F628E2"/>
    <w:rsid w:val="00F7333C"/>
    <w:rsid w:val="00F80C45"/>
    <w:rsid w:val="00F96332"/>
    <w:rsid w:val="00F96AAF"/>
    <w:rsid w:val="00F97802"/>
    <w:rsid w:val="00F978BE"/>
    <w:rsid w:val="00FA29D1"/>
    <w:rsid w:val="00FA6825"/>
    <w:rsid w:val="00FC0192"/>
    <w:rsid w:val="00FC2E22"/>
    <w:rsid w:val="00FF58AC"/>
    <w:rsid w:val="00FF5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8C1AB"/>
  <w15:chartTrackingRefBased/>
  <w15:docId w15:val="{334CD352-9E22-4763-B266-DAD5FE80F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92C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92C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92C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92C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92C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92C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2C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92C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92C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92C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392C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392C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92CB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92CB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92C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2C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92C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92C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92C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92C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92C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92C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92C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92C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92CB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92CB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92C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92CB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92CBD"/>
    <w:rPr>
      <w:b/>
      <w:bCs/>
      <w:smallCaps/>
      <w:color w:val="0F4761" w:themeColor="accent1" w:themeShade="BF"/>
      <w:spacing w:val="5"/>
    </w:rPr>
  </w:style>
  <w:style w:type="character" w:styleId="Tytuksiki">
    <w:name w:val="Book Title"/>
    <w:basedOn w:val="Domylnaczcionkaakapitu"/>
    <w:uiPriority w:val="33"/>
    <w:qFormat/>
    <w:rsid w:val="00DD1744"/>
    <w:rPr>
      <w:b/>
      <w:bCs/>
      <w:i/>
      <w:iCs/>
      <w:spacing w:val="5"/>
    </w:rPr>
  </w:style>
  <w:style w:type="character" w:styleId="Pogrubienie">
    <w:name w:val="Strong"/>
    <w:basedOn w:val="Domylnaczcionkaakapitu"/>
    <w:uiPriority w:val="22"/>
    <w:qFormat/>
    <w:rsid w:val="00DD1744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324C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324C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324C4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A4B69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A4B69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C67F55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3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256454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481801299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887183414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</w:divsChild>
    </w:div>
    <w:div w:id="3803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4093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745100830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790824863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454594831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992636163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975519677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790785932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10327450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500125951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649019052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041831149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230269978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2031950154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112672630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2137597034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400639635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71343368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748163254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819271438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890218916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64303420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710686741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861821581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526596163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001814438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877154061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80315658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183208291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448355599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</w:divsChild>
    </w:div>
    <w:div w:id="70498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39016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720859767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666207097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</w:divsChild>
    </w:div>
    <w:div w:id="8684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2023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339284244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990447276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958675027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758258789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569613872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581183536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441223387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992217980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666324273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757630222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536117185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268123153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2050957420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386173722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905725462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961883020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082066018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450901256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242497202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975988048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657079778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308289414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665007847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344329103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848667533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665473260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875923224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476264894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</w:divsChild>
    </w:div>
    <w:div w:id="10842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07599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5932125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714741435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405419518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2024936901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708997032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433063266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98648448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623339542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443035728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245919170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177042841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765371683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098677381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471210949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636986288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689647063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565997670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795174711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574772994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594777990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04035568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856700689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315763677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424033644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984042853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187868294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566451551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731736517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</w:divsChild>
    </w:div>
    <w:div w:id="12710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7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6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15121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797649316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297884893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954285201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346060986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911962086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83379461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608736995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351808726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501508383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899245563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462919469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756947374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633951265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688872226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419325993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930769745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24128992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705764256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617709945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952514760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046368036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870192013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13528646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135174174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961960996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654798241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718938613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492988730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</w:divsChild>
    </w:div>
    <w:div w:id="16985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65755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994944983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976329531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995190128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539513135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38574517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502090443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608197580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411512590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961885350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514999165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82653498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514081454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890772520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730544058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63919422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392190291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102922594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456219469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123159055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841625237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450437081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412583585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374843713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587807405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443237382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961493316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977107164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7003157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</w:divsChild>
    </w:div>
    <w:div w:id="18600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78125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956106959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926915601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178541750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063216014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893270430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550603441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556664686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85348072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945893396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338122210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626421745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892187206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003119767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683364236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417943410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706181205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988321334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670765161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367921209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67070987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94716327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861092992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241374399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860897063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914170716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215557613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333842985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  <w:div w:id="1586919862">
          <w:marLeft w:val="0"/>
          <w:marRight w:val="0"/>
          <w:marTop w:val="0"/>
          <w:marBottom w:val="0"/>
          <w:divBdr>
            <w:top w:val="single" w:sz="2" w:space="0" w:color="2C2F45"/>
            <w:left w:val="single" w:sz="2" w:space="0" w:color="2C2F45"/>
            <w:bottom w:val="single" w:sz="2" w:space="0" w:color="2C2F45"/>
            <w:right w:val="single" w:sz="2" w:space="0" w:color="2C2F45"/>
          </w:divBdr>
        </w:div>
      </w:divsChild>
    </w:div>
    <w:div w:id="206054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format.asp.wroc.pl/index.php/2022/06/22/458/" TargetMode="External"/><Relationship Id="rId1" Type="http://schemas.openxmlformats.org/officeDocument/2006/relationships/hyperlink" Target="https://format.asp.wroc.pl/index.php/2022/06/22/458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D67881-03BD-49AB-971D-17182D1BA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3625</Words>
  <Characters>21750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Książek</dc:creator>
  <cp:keywords/>
  <dc:description/>
  <cp:lastModifiedBy>Michalina Fakadej</cp:lastModifiedBy>
  <cp:revision>2</cp:revision>
  <cp:lastPrinted>2025-05-11T14:03:00Z</cp:lastPrinted>
  <dcterms:created xsi:type="dcterms:W3CDTF">2025-05-21T06:21:00Z</dcterms:created>
  <dcterms:modified xsi:type="dcterms:W3CDTF">2025-05-21T06:21:00Z</dcterms:modified>
</cp:coreProperties>
</file>