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7AAC" w14:textId="77777777" w:rsidR="00C42F4E" w:rsidRDefault="00C42F4E" w:rsidP="00C42F4E">
      <w:pPr>
        <w:spacing w:after="0" w:line="360" w:lineRule="auto"/>
        <w:jc w:val="both"/>
        <w:rPr>
          <w:b/>
          <w:bCs/>
          <w:color w:val="0070C0"/>
          <w:sz w:val="22"/>
          <w:szCs w:val="22"/>
        </w:rPr>
      </w:pPr>
    </w:p>
    <w:p w14:paraId="5A14BACD" w14:textId="77777777" w:rsidR="00C42F4E" w:rsidRDefault="00C42F4E" w:rsidP="00C42F4E">
      <w:pPr>
        <w:pStyle w:val="NormalnyWeb"/>
        <w:spacing w:before="0" w:beforeAutospacing="0" w:after="0" w:afterAutospacing="0"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Koszty administracyjno-rzeczowe związane z procedurami doktorskimi i habilitacyjnymi ASP  we Wrocławiu obejmują w szczególności:</w:t>
      </w:r>
    </w:p>
    <w:p w14:paraId="684F2BA7" w14:textId="77777777" w:rsidR="00C42F4E" w:rsidRDefault="00C42F4E" w:rsidP="00C42F4E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404A9610" w14:textId="77777777" w:rsidR="00C42F4E" w:rsidRDefault="00C42F4E" w:rsidP="00C42F4E">
      <w:pPr>
        <w:numPr>
          <w:ilvl w:val="0"/>
          <w:numId w:val="1"/>
        </w:numPr>
        <w:spacing w:after="0"/>
        <w:ind w:left="360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b/>
          <w:bCs/>
          <w:lang w:eastAsia="pl-PL"/>
        </w:rPr>
        <w:t>Koszty infrastruktury i eksploatacji</w:t>
      </w:r>
    </w:p>
    <w:p w14:paraId="086BA8FA" w14:textId="77777777" w:rsidR="00C42F4E" w:rsidRDefault="00C42F4E" w:rsidP="00C42F4E">
      <w:pPr>
        <w:spacing w:after="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Koszty z tytułu eksploatacji pomieszczeń, w szczególności: energii cieplnej, elektrycznej, ochrony i sprzątania.</w:t>
      </w:r>
    </w:p>
    <w:p w14:paraId="253E2509" w14:textId="77777777" w:rsidR="00C42F4E" w:rsidRDefault="00C42F4E" w:rsidP="00C42F4E">
      <w:pPr>
        <w:spacing w:after="0"/>
        <w:ind w:left="360"/>
        <w:jc w:val="both"/>
        <w:rPr>
          <w:rFonts w:eastAsia="Times New Roman"/>
          <w:lang w:eastAsia="pl-PL"/>
        </w:rPr>
      </w:pPr>
    </w:p>
    <w:p w14:paraId="5C1F962C" w14:textId="77777777" w:rsidR="00C42F4E" w:rsidRDefault="00C42F4E" w:rsidP="00C42F4E">
      <w:pPr>
        <w:numPr>
          <w:ilvl w:val="0"/>
          <w:numId w:val="1"/>
        </w:numPr>
        <w:spacing w:after="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b/>
          <w:bCs/>
          <w:lang w:eastAsia="pl-PL"/>
        </w:rPr>
        <w:t>Koszty materiałów i usług zewnętrznych</w:t>
      </w:r>
    </w:p>
    <w:p w14:paraId="42D0EFE6" w14:textId="77777777" w:rsidR="00C42F4E" w:rsidRDefault="00C42F4E" w:rsidP="00C42F4E">
      <w:pPr>
        <w:pStyle w:val="Akapitzlist"/>
        <w:numPr>
          <w:ilvl w:val="1"/>
          <w:numId w:val="1"/>
        </w:numPr>
        <w:spacing w:after="0"/>
        <w:ind w:left="723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zakup niezbędnego wyposażenia biurowego oraz materiałów eksploatacyjnych (m.in.: tonerów, papieru, artykułów biurowych i archiwizacyjnych, a także koszt przygotowania fizycznego dyplomu doktorskiego lub habilitacyjnego wraz z odpisem, w tym z odpisem w języku angielskim wraz z kosztem tłumaczenia,</w:t>
      </w:r>
    </w:p>
    <w:p w14:paraId="64902331" w14:textId="77777777" w:rsidR="00C42F4E" w:rsidRDefault="00C42F4E" w:rsidP="00C42F4E">
      <w:pPr>
        <w:numPr>
          <w:ilvl w:val="1"/>
          <w:numId w:val="1"/>
        </w:numPr>
        <w:spacing w:after="0"/>
        <w:ind w:left="723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opłaty za usługi pocztowe i kurierskie (w szczególności związane z wysyłką rozpraw i oficjalnej dokumentacji do recenzentów z innych ośrodków) oraz usługi telekomunikacyjne.</w:t>
      </w:r>
    </w:p>
    <w:p w14:paraId="08A30A70" w14:textId="77777777" w:rsidR="00C42F4E" w:rsidRDefault="00C42F4E" w:rsidP="00C42F4E">
      <w:pPr>
        <w:spacing w:after="0"/>
        <w:ind w:left="723"/>
        <w:jc w:val="both"/>
        <w:rPr>
          <w:rFonts w:eastAsia="Times New Roman"/>
          <w:lang w:eastAsia="pl-PL"/>
        </w:rPr>
      </w:pPr>
    </w:p>
    <w:p w14:paraId="71D412EC" w14:textId="77777777" w:rsidR="00C42F4E" w:rsidRDefault="00C42F4E" w:rsidP="00C42F4E">
      <w:pPr>
        <w:numPr>
          <w:ilvl w:val="0"/>
          <w:numId w:val="1"/>
        </w:numPr>
        <w:spacing w:after="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b/>
          <w:bCs/>
          <w:lang w:eastAsia="pl-PL"/>
        </w:rPr>
        <w:t>Koszty obsługi technicznej i informatycznej</w:t>
      </w:r>
    </w:p>
    <w:p w14:paraId="6FE6D653" w14:textId="77777777" w:rsidR="00C42F4E" w:rsidRDefault="00C42F4E" w:rsidP="00C42F4E">
      <w:pPr>
        <w:spacing w:after="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Koszty zużycia sprzętu biurowego, w szczególności komputera, drukarki, aparatu telefonicznego, niszczarki.</w:t>
      </w:r>
    </w:p>
    <w:p w14:paraId="05B93241" w14:textId="77777777" w:rsidR="00C42F4E" w:rsidRDefault="00C42F4E" w:rsidP="00C42F4E">
      <w:pPr>
        <w:spacing w:after="0"/>
        <w:jc w:val="both"/>
        <w:rPr>
          <w:rFonts w:eastAsia="Times New Roman"/>
          <w:lang w:eastAsia="pl-PL"/>
        </w:rPr>
      </w:pPr>
    </w:p>
    <w:p w14:paraId="2CC9A415" w14:textId="77777777" w:rsidR="00C42F4E" w:rsidRDefault="00C42F4E" w:rsidP="00C42F4E">
      <w:pPr>
        <w:numPr>
          <w:ilvl w:val="0"/>
          <w:numId w:val="1"/>
        </w:numPr>
        <w:spacing w:after="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b/>
          <w:bCs/>
          <w:lang w:eastAsia="pl-PL"/>
        </w:rPr>
        <w:t>Pozostałe koszty procedowania i uroczystości wręczenia dyplomu</w:t>
      </w:r>
    </w:p>
    <w:p w14:paraId="4EA88382" w14:textId="77777777" w:rsidR="00C42F4E" w:rsidRDefault="00C42F4E" w:rsidP="00C42F4E">
      <w:pPr>
        <w:spacing w:after="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Koszty związane z organizacją uroczystości nadania stopnia (promocji doktorskiej lub habilitacyjnej), do których zalicza się m.in.: wynajem auli reprezentacyjnej (np. Auli </w:t>
      </w:r>
      <w:proofErr w:type="spellStart"/>
      <w:r>
        <w:rPr>
          <w:rFonts w:eastAsia="Times New Roman"/>
          <w:lang w:eastAsia="pl-PL"/>
        </w:rPr>
        <w:t>Leopoldina</w:t>
      </w:r>
      <w:proofErr w:type="spellEnd"/>
      <w:r>
        <w:rPr>
          <w:rFonts w:eastAsia="Times New Roman"/>
          <w:lang w:eastAsia="pl-PL"/>
        </w:rPr>
        <w:t xml:space="preserve"> Uniwersytetu Wrocławskiego), wypożyczenie lub zakup tóg i biretów, dystrybucję zaproszeń, usługi cateringowe, oprawę florystyczną oraz transport materiałów na miejsce wydarzenia.</w:t>
      </w:r>
    </w:p>
    <w:p w14:paraId="31C9EFD0" w14:textId="77777777" w:rsidR="00C42F4E" w:rsidRDefault="00C42F4E" w:rsidP="00C42F4E">
      <w:pPr>
        <w:spacing w:after="0"/>
        <w:jc w:val="both"/>
        <w:rPr>
          <w:rFonts w:eastAsia="Times New Roman"/>
          <w:lang w:eastAsia="pl-PL"/>
        </w:rPr>
      </w:pPr>
    </w:p>
    <w:p w14:paraId="2B01D362" w14:textId="77777777" w:rsidR="00C42F4E" w:rsidRDefault="00C42F4E" w:rsidP="00C42F4E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001721C2" w14:textId="77777777" w:rsidR="00C42F4E" w:rsidRDefault="00C42F4E" w:rsidP="00C42F4E">
      <w:pPr>
        <w:pStyle w:val="Akapitzlist"/>
        <w:numPr>
          <w:ilvl w:val="0"/>
          <w:numId w:val="1"/>
        </w:numPr>
        <w:spacing w:after="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Wartość poszczególnych pozycji składających się na koszty administracyjno-rzeczowe danego postępowania ustalana jest indywidualnie po jego zakończeniu , na podstawie faktycznie poniesionych kosztów administracyjno-rzeczowych. </w:t>
      </w:r>
    </w:p>
    <w:p w14:paraId="1276CA13" w14:textId="77777777" w:rsidR="00C42F4E" w:rsidRDefault="00C42F4E" w:rsidP="00C42F4E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CF3D5C8" w14:textId="77777777" w:rsidR="002E7293" w:rsidRDefault="002E7293"/>
    <w:sectPr w:rsidR="002E72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0B649" w14:textId="77777777" w:rsidR="00156B43" w:rsidRDefault="00156B43" w:rsidP="00C42F4E">
      <w:pPr>
        <w:spacing w:after="0" w:line="240" w:lineRule="auto"/>
      </w:pPr>
      <w:r>
        <w:separator/>
      </w:r>
    </w:p>
  </w:endnote>
  <w:endnote w:type="continuationSeparator" w:id="0">
    <w:p w14:paraId="0E4968CA" w14:textId="77777777" w:rsidR="00156B43" w:rsidRDefault="00156B43" w:rsidP="00C42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C517A" w14:textId="77777777" w:rsidR="005919DE" w:rsidRDefault="005919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7CBC5" w14:textId="77777777" w:rsidR="005919DE" w:rsidRDefault="005919D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BC917" w14:textId="77777777" w:rsidR="005919DE" w:rsidRDefault="00591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FB392" w14:textId="77777777" w:rsidR="00156B43" w:rsidRDefault="00156B43" w:rsidP="00C42F4E">
      <w:pPr>
        <w:spacing w:after="0" w:line="240" w:lineRule="auto"/>
      </w:pPr>
      <w:r>
        <w:separator/>
      </w:r>
    </w:p>
  </w:footnote>
  <w:footnote w:type="continuationSeparator" w:id="0">
    <w:p w14:paraId="0500B4E6" w14:textId="77777777" w:rsidR="00156B43" w:rsidRDefault="00156B43" w:rsidP="00C42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3B9D" w14:textId="77777777" w:rsidR="005919DE" w:rsidRDefault="00591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9214E" w14:textId="04FFC5EE" w:rsidR="00C42F4E" w:rsidRPr="005919DE" w:rsidRDefault="00C42F4E" w:rsidP="00C42F4E">
    <w:pPr>
      <w:pStyle w:val="Nagwek"/>
      <w:jc w:val="right"/>
      <w:rPr>
        <w:sz w:val="20"/>
        <w:szCs w:val="20"/>
      </w:rPr>
    </w:pPr>
    <w:r w:rsidRPr="005919DE">
      <w:rPr>
        <w:sz w:val="20"/>
        <w:szCs w:val="20"/>
      </w:rPr>
      <w:t>Załącznik nr 1</w:t>
    </w:r>
  </w:p>
  <w:p w14:paraId="66B93483" w14:textId="52CED95D" w:rsidR="00C42F4E" w:rsidRPr="005919DE" w:rsidRDefault="00C42F4E" w:rsidP="00C42F4E">
    <w:pPr>
      <w:pStyle w:val="Nagwek"/>
      <w:jc w:val="right"/>
      <w:rPr>
        <w:sz w:val="20"/>
        <w:szCs w:val="20"/>
      </w:rPr>
    </w:pPr>
    <w:r w:rsidRPr="005919DE">
      <w:rPr>
        <w:sz w:val="20"/>
        <w:szCs w:val="20"/>
      </w:rPr>
      <w:t xml:space="preserve">do Uchwały Senatu ASP nr 13/2026 z dnia 27 maja 2026 r.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2D42E" w14:textId="77777777" w:rsidR="005919DE" w:rsidRDefault="00591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2C4151"/>
    <w:multiLevelType w:val="multilevel"/>
    <w:tmpl w:val="96EC492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92488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D4E"/>
    <w:rsid w:val="00156B43"/>
    <w:rsid w:val="002E7293"/>
    <w:rsid w:val="003F6DA3"/>
    <w:rsid w:val="005919DE"/>
    <w:rsid w:val="005C1D4E"/>
    <w:rsid w:val="00A932BC"/>
    <w:rsid w:val="00C4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4D6C1F"/>
  <w15:chartTrackingRefBased/>
  <w15:docId w15:val="{3EE79733-DF7B-4144-A134-370827B9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2F4E"/>
    <w:pPr>
      <w:spacing w:after="200" w:line="276" w:lineRule="auto"/>
    </w:pPr>
    <w:rPr>
      <w:rFonts w:ascii="Times New Roman" w:eastAsia="Calibri" w:hAnsi="Times New Roman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1D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1D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1D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1D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1D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1D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1D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1D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1D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1D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1D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1D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1D4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1D4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1D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1D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1D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1D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1D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1D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1D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1D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1D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1D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C1D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1D4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1D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1D4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1D4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C42F4E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2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F4E"/>
    <w:rPr>
      <w:rFonts w:ascii="Times New Roman" w:eastAsia="Calibri" w:hAnsi="Times New Roman" w:cs="Times New Roman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42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F4E"/>
    <w:rPr>
      <w:rFonts w:ascii="Times New Roman" w:eastAsia="Calibri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Krzciuk</dc:creator>
  <cp:keywords/>
  <dc:description/>
  <cp:lastModifiedBy>Anna Krzciuk</cp:lastModifiedBy>
  <cp:revision>3</cp:revision>
  <dcterms:created xsi:type="dcterms:W3CDTF">2026-06-02T11:14:00Z</dcterms:created>
  <dcterms:modified xsi:type="dcterms:W3CDTF">2026-06-02T11:17:00Z</dcterms:modified>
</cp:coreProperties>
</file>